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F" w:rsidRDefault="00E24FEF">
      <w:pPr>
        <w:pStyle w:val="Textoindependiente"/>
        <w:rPr>
          <w:sz w:val="20"/>
        </w:rPr>
      </w:pPr>
    </w:p>
    <w:p w:rsidR="00E24FEF" w:rsidRDefault="00147473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23295CB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1"/>
        <w:rPr>
          <w:sz w:val="28"/>
        </w:rPr>
      </w:pPr>
    </w:p>
    <w:p w:rsidR="00E24FEF" w:rsidRDefault="00147473">
      <w:pPr>
        <w:spacing w:before="82" w:line="490" w:lineRule="exact"/>
        <w:ind w:left="3182" w:right="4479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Potrero </w:t>
      </w:r>
      <w:proofErr w:type="spellStart"/>
      <w:r>
        <w:rPr>
          <w:b/>
          <w:color w:val="231F20"/>
          <w:sz w:val="44"/>
        </w:rPr>
        <w:t>Zactipán</w:t>
      </w:r>
      <w:proofErr w:type="spellEnd"/>
    </w:p>
    <w:p w:rsidR="00E24FEF" w:rsidRDefault="00147473">
      <w:pPr>
        <w:spacing w:line="260" w:lineRule="exact"/>
        <w:ind w:left="3181" w:right="4479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1416258</wp:posOffset>
            </wp:positionV>
            <wp:extent cx="5983567" cy="443626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567" cy="4436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HGOJAL015</w:t>
      </w: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10"/>
        <w:rPr>
          <w:sz w:val="18"/>
        </w:rPr>
      </w:pPr>
    </w:p>
    <w:p w:rsidR="00E24FEF" w:rsidRDefault="00147473">
      <w:pPr>
        <w:spacing w:before="90"/>
        <w:ind w:left="6709"/>
        <w:rPr>
          <w:sz w:val="24"/>
        </w:rPr>
      </w:pPr>
      <w:r>
        <w:rPr>
          <w:color w:val="231F20"/>
          <w:sz w:val="24"/>
        </w:rPr>
        <w:t xml:space="preserve">Potrero </w:t>
      </w:r>
      <w:proofErr w:type="spellStart"/>
      <w:r>
        <w:rPr>
          <w:color w:val="231F20"/>
          <w:sz w:val="24"/>
        </w:rPr>
        <w:t>Zactipán</w:t>
      </w:r>
      <w:proofErr w:type="spellEnd"/>
      <w:r>
        <w:rPr>
          <w:color w:val="231F20"/>
          <w:sz w:val="24"/>
        </w:rPr>
        <w:t>: 130320024</w:t>
      </w:r>
    </w:p>
    <w:p w:rsidR="00E24FEF" w:rsidRDefault="00E24FEF">
      <w:pPr>
        <w:rPr>
          <w:sz w:val="24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147473">
      <w:pPr>
        <w:spacing w:before="218"/>
        <w:ind w:left="3182" w:right="4479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E24FEF" w:rsidRDefault="00E24FEF">
      <w:pPr>
        <w:pStyle w:val="Textoindependiente"/>
        <w:spacing w:before="8"/>
        <w:rPr>
          <w:b/>
          <w:sz w:val="40"/>
        </w:rPr>
      </w:pPr>
    </w:p>
    <w:p w:rsidR="00E24FEF" w:rsidRDefault="00147473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Potrero </w:t>
      </w:r>
      <w:proofErr w:type="spellStart"/>
      <w:r>
        <w:rPr>
          <w:b/>
          <w:sz w:val="32"/>
        </w:rPr>
        <w:t>Zactipán</w:t>
      </w:r>
      <w:proofErr w:type="spellEnd"/>
      <w:r>
        <w:rPr>
          <w:b/>
          <w:sz w:val="32"/>
        </w:rPr>
        <w:t xml:space="preserve">, </w:t>
      </w:r>
      <w:r>
        <w:t xml:space="preserve">del Municipio de </w:t>
      </w:r>
      <w:proofErr w:type="spellStart"/>
      <w:r>
        <w:t>Jaltocán</w:t>
      </w:r>
      <w:proofErr w:type="spellEnd"/>
      <w:r>
        <w:t xml:space="preserve">, </w:t>
      </w:r>
      <w:r>
        <w:t xml:space="preserve">con clave INEGI </w:t>
      </w:r>
      <w:r>
        <w:rPr>
          <w:b/>
        </w:rPr>
        <w:t>130320024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HGOJAL015</w:t>
      </w:r>
      <w:r>
        <w:t>.</w:t>
      </w:r>
    </w:p>
    <w:p w:rsidR="00E24FEF" w:rsidRDefault="00E24FEF">
      <w:pPr>
        <w:pStyle w:val="Textoindependiente"/>
        <w:rPr>
          <w:sz w:val="24"/>
        </w:rPr>
      </w:pPr>
    </w:p>
    <w:p w:rsidR="00E24FEF" w:rsidRDefault="00147473">
      <w:pPr>
        <w:pStyle w:val="Textoindependiente"/>
        <w:ind w:left="401" w:right="1697"/>
        <w:jc w:val="both"/>
      </w:pPr>
      <w:r>
        <w:rPr>
          <w:b/>
        </w:rPr>
        <w:t xml:space="preserve">Potrero </w:t>
      </w:r>
      <w:proofErr w:type="spellStart"/>
      <w:r>
        <w:rPr>
          <w:b/>
        </w:rPr>
        <w:t>Zactipán</w:t>
      </w:r>
      <w:proofErr w:type="spellEnd"/>
      <w:r>
        <w:rPr>
          <w:b/>
        </w:rPr>
        <w:t xml:space="preserve"> </w:t>
      </w:r>
      <w:r>
        <w:t>mantiene una intensa vida socia</w:t>
      </w:r>
      <w:r>
        <w:t>l, que es articulada por las autoridades internas elegidas en Asambleas Comunitarias por periodo de un año; a dichas autoridades les compete el establecimiento del orden social basado en “usos y costumbres” para lograr una convivencia armónica entre sus mi</w:t>
      </w:r>
      <w:r>
        <w:t>embros.</w:t>
      </w:r>
    </w:p>
    <w:p w:rsidR="00E24FEF" w:rsidRDefault="00E24FEF">
      <w:pPr>
        <w:pStyle w:val="Textoindependiente"/>
      </w:pPr>
    </w:p>
    <w:p w:rsidR="00E24FEF" w:rsidRDefault="00147473">
      <w:pPr>
        <w:pStyle w:val="Textoindependiente"/>
        <w:ind w:left="401" w:right="1695"/>
        <w:jc w:val="both"/>
      </w:pPr>
      <w:r>
        <w:t>Es importante mencionar que las prácticas culturales objetivas están perdiendo vigor, de ahí que las Fiestas Tradicionales, ritos, artesanías y la vestimenta tradicional que reforzaban el sentido de pertenencia e identidad han ido desapareciendo.</w:t>
      </w:r>
    </w:p>
    <w:p w:rsidR="00E24FEF" w:rsidRDefault="00E24FEF">
      <w:pPr>
        <w:pStyle w:val="Textoindependiente"/>
      </w:pPr>
    </w:p>
    <w:p w:rsidR="00E24FEF" w:rsidRDefault="00147473">
      <w:pPr>
        <w:pStyle w:val="Textoindependiente"/>
        <w:spacing w:before="1"/>
        <w:ind w:left="401" w:right="1695"/>
        <w:jc w:val="both"/>
      </w:pPr>
      <w:r>
        <w:t xml:space="preserve">El 92 por ciento de la población es hablante de la lengua náhuatl, pero no ha sido factor para mantener la tradición oral, de ahí que se ignoren relatos, leyendas, cuentos y saberes tradicionales, característica que podemos entender como la carencia de la </w:t>
      </w:r>
      <w:r>
        <w:t>práctica de medicina tradicional y la pérdida de ritos agrícolas.</w:t>
      </w:r>
    </w:p>
    <w:p w:rsidR="00E24FEF" w:rsidRDefault="00E24FEF">
      <w:pPr>
        <w:pStyle w:val="Textoindependiente"/>
        <w:spacing w:before="11"/>
        <w:rPr>
          <w:sz w:val="21"/>
        </w:rPr>
      </w:pPr>
    </w:p>
    <w:p w:rsidR="00E24FEF" w:rsidRDefault="00147473">
      <w:pPr>
        <w:pStyle w:val="Textoindependiente"/>
        <w:ind w:left="401" w:right="1700"/>
        <w:jc w:val="both"/>
      </w:pPr>
      <w:r>
        <w:t>La organización comunitaria basada en “usos y costumbres” para el establecimiento de sanciones y otorgar membrecía es un elemento de suma importancia porque resulta unificador.</w:t>
      </w:r>
    </w:p>
    <w:p w:rsidR="00E24FEF" w:rsidRDefault="00E24FEF">
      <w:pPr>
        <w:jc w:val="both"/>
        <w:sectPr w:rsidR="00E24FEF">
          <w:pgSz w:w="12240" w:h="15840"/>
          <w:pgMar w:top="1060" w:right="0" w:bottom="280" w:left="1300" w:header="720" w:footer="720" w:gutter="0"/>
          <w:cols w:space="720"/>
        </w:sect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147473" w:rsidRDefault="00147473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E24FEF">
        <w:trPr>
          <w:trHeight w:val="810"/>
        </w:trPr>
        <w:tc>
          <w:tcPr>
            <w:tcW w:w="8023" w:type="dxa"/>
            <w:gridSpan w:val="3"/>
          </w:tcPr>
          <w:p w:rsidR="00E24FEF" w:rsidRDefault="00147473">
            <w:pPr>
              <w:pStyle w:val="TableParagraph"/>
              <w:spacing w:before="0" w:line="206" w:lineRule="exact"/>
              <w:ind w:left="2961" w:right="285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Potrero </w:t>
            </w:r>
            <w:proofErr w:type="spellStart"/>
            <w:r>
              <w:rPr>
                <w:b/>
                <w:w w:val="105"/>
                <w:sz w:val="18"/>
              </w:rPr>
              <w:t>Zactipán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</w:tr>
      <w:tr w:rsidR="00E24FEF">
        <w:trPr>
          <w:trHeight w:val="790"/>
        </w:trPr>
        <w:tc>
          <w:tcPr>
            <w:tcW w:w="4930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E24FEF" w:rsidRDefault="00E24FEF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E24FEF" w:rsidRDefault="00147473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E24FEF">
        <w:trPr>
          <w:trHeight w:val="201"/>
        </w:trPr>
        <w:tc>
          <w:tcPr>
            <w:tcW w:w="4930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E24FEF" w:rsidRDefault="00147473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E24FEF" w:rsidRDefault="00147473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HGOTLN015</w:t>
            </w:r>
          </w:p>
        </w:tc>
      </w:tr>
      <w:tr w:rsidR="00E24FEF">
        <w:trPr>
          <w:trHeight w:val="392"/>
        </w:trPr>
        <w:tc>
          <w:tcPr>
            <w:tcW w:w="4930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E24FEF" w:rsidRDefault="00147473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E24FEF" w:rsidRDefault="00147473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130320024</w:t>
            </w:r>
          </w:p>
        </w:tc>
      </w:tr>
      <w:tr w:rsidR="00E24FEF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E24FEF" w:rsidRDefault="00147473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E24FEF" w:rsidRDefault="00147473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E24FEF" w:rsidRDefault="00147473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E24FEF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E24FEF" w:rsidRDefault="00147473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E24FEF" w:rsidRDefault="00147473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E24FEF">
        <w:trPr>
          <w:trHeight w:val="197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91.8%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85.0%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7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24FEF">
        <w:trPr>
          <w:trHeight w:val="197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E24FEF">
        <w:trPr>
          <w:trHeight w:val="195"/>
        </w:trPr>
        <w:tc>
          <w:tcPr>
            <w:tcW w:w="4930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E24FEF" w:rsidRDefault="001474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7"/>
        </w:trPr>
        <w:tc>
          <w:tcPr>
            <w:tcW w:w="4930" w:type="dxa"/>
            <w:shd w:val="clear" w:color="auto" w:fill="FFFF00"/>
          </w:tcPr>
          <w:p w:rsidR="00E24FEF" w:rsidRDefault="0014747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E24FEF" w:rsidRDefault="001474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24FEF" w:rsidRDefault="0014747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24FEF">
        <w:trPr>
          <w:trHeight w:val="195"/>
        </w:trPr>
        <w:tc>
          <w:tcPr>
            <w:tcW w:w="4930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E24FEF" w:rsidRDefault="001474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115.0%</w:t>
            </w:r>
          </w:p>
        </w:tc>
      </w:tr>
      <w:tr w:rsidR="00E24FEF">
        <w:trPr>
          <w:trHeight w:val="197"/>
        </w:trPr>
        <w:tc>
          <w:tcPr>
            <w:tcW w:w="4930" w:type="dxa"/>
            <w:shd w:val="clear" w:color="auto" w:fill="F9BE8F"/>
          </w:tcPr>
          <w:p w:rsidR="00E24FEF" w:rsidRDefault="00147473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E24FEF" w:rsidRDefault="00147473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24FEF" w:rsidRDefault="00147473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E24FEF">
        <w:trPr>
          <w:trHeight w:val="196"/>
        </w:trPr>
        <w:tc>
          <w:tcPr>
            <w:tcW w:w="4930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5"/>
        </w:trPr>
        <w:tc>
          <w:tcPr>
            <w:tcW w:w="4930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E24FEF" w:rsidRDefault="00147473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E24FEF">
        <w:trPr>
          <w:trHeight w:val="199"/>
        </w:trPr>
        <w:tc>
          <w:tcPr>
            <w:tcW w:w="4930" w:type="dxa"/>
            <w:shd w:val="clear" w:color="auto" w:fill="DCE6F0"/>
          </w:tcPr>
          <w:p w:rsidR="00E24FEF" w:rsidRDefault="00147473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E24FEF" w:rsidRDefault="00147473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E24FEF" w:rsidRDefault="00147473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E24FEF">
        <w:trPr>
          <w:trHeight w:val="3343"/>
        </w:trPr>
        <w:tc>
          <w:tcPr>
            <w:tcW w:w="4930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147473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E24FEF">
        <w:trPr>
          <w:trHeight w:val="199"/>
        </w:trPr>
        <w:tc>
          <w:tcPr>
            <w:tcW w:w="8023" w:type="dxa"/>
            <w:gridSpan w:val="3"/>
          </w:tcPr>
          <w:p w:rsidR="00E24FEF" w:rsidRDefault="00147473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E24FEF">
        <w:trPr>
          <w:trHeight w:val="175"/>
        </w:trPr>
        <w:tc>
          <w:tcPr>
            <w:tcW w:w="4930" w:type="dxa"/>
          </w:tcPr>
          <w:p w:rsidR="00E24FEF" w:rsidRDefault="00147473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E24FEF" w:rsidRDefault="00E24FEF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E24FEF" w:rsidRDefault="00E24FEF">
      <w:pPr>
        <w:rPr>
          <w:sz w:val="10"/>
        </w:rPr>
        <w:sectPr w:rsidR="00E24FEF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E24FEF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0" w:line="206" w:lineRule="exact"/>
              <w:ind w:left="65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Potrero </w:t>
            </w:r>
            <w:proofErr w:type="spellStart"/>
            <w:r>
              <w:rPr>
                <w:b/>
                <w:w w:val="105"/>
                <w:sz w:val="18"/>
              </w:rPr>
              <w:t>Zactipán</w:t>
            </w:r>
            <w:proofErr w:type="spellEnd"/>
            <w:r>
              <w:rPr>
                <w:b/>
                <w:w w:val="105"/>
                <w:sz w:val="18"/>
              </w:rPr>
              <w:t xml:space="preserve">, </w:t>
            </w:r>
            <w:proofErr w:type="spellStart"/>
            <w:r>
              <w:rPr>
                <w:b/>
                <w:w w:val="105"/>
                <w:sz w:val="18"/>
              </w:rPr>
              <w:t>Jaltocán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E24FEF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51" w:line="240" w:lineRule="auto"/>
              <w:ind w:right="23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HGOTLN015</w:t>
            </w:r>
          </w:p>
        </w:tc>
      </w:tr>
      <w:tr w:rsidR="00E24FEF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E24FEF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130320024</w:t>
            </w:r>
          </w:p>
        </w:tc>
      </w:tr>
      <w:tr w:rsidR="00E24FEF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4FEF" w:rsidRDefault="00E24F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4FEF" w:rsidRDefault="00E24F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4FEF" w:rsidRDefault="00147473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4FEF" w:rsidRDefault="00E24FEF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E24FEF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E24FEF" w:rsidRDefault="00147473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E24FEF" w:rsidRDefault="00147473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E24FEF" w:rsidRDefault="00147473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92%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E24FEF" w:rsidRDefault="00147473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91.8%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147473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147473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92D050"/>
          </w:tcPr>
          <w:p w:rsidR="00E24FEF" w:rsidRDefault="001474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24FE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92D050"/>
          </w:tcPr>
          <w:p w:rsidR="00E24FEF" w:rsidRDefault="001474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147473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92D050"/>
          </w:tcPr>
          <w:p w:rsidR="00E24FEF" w:rsidRDefault="00147473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92D050"/>
          </w:tcPr>
          <w:p w:rsidR="00E24FEF" w:rsidRDefault="001474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E24FEF" w:rsidRDefault="00147473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24FEF" w:rsidRDefault="00E24FEF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E24FEF" w:rsidRDefault="00147473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FFFF00"/>
          </w:tcPr>
          <w:p w:rsidR="00E24FEF" w:rsidRDefault="001474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FFFF00"/>
          </w:tcPr>
          <w:p w:rsidR="00E24FEF" w:rsidRDefault="001474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115.0%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F9BE8F"/>
          </w:tcPr>
          <w:p w:rsidR="00E24FEF" w:rsidRDefault="001474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E24FEF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147473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147473">
            <w:pPr>
              <w:pStyle w:val="TableParagraph"/>
              <w:spacing w:before="119" w:line="240" w:lineRule="auto"/>
              <w:ind w:left="50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shd w:val="clear" w:color="auto" w:fill="F9BE8F"/>
          </w:tcPr>
          <w:p w:rsidR="00E24FEF" w:rsidRDefault="00147473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E24FEF" w:rsidRDefault="00147473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E24FEF" w:rsidRDefault="00E24FEF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E24FEF" w:rsidRDefault="00E24FEF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E24FEF" w:rsidRDefault="00147473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E24FEF" w:rsidRDefault="00147473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E24FEF" w:rsidRDefault="00147473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E24FEF" w:rsidRDefault="00E24FEF">
            <w:pPr>
              <w:rPr>
                <w:sz w:val="2"/>
                <w:szCs w:val="2"/>
              </w:rPr>
            </w:pPr>
          </w:p>
        </w:tc>
      </w:tr>
      <w:tr w:rsidR="00E24FEF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E24FEF" w:rsidRDefault="00147473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E24FEF" w:rsidRDefault="00147473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5497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E24FEF" w:rsidRDefault="00E24FEF">
      <w:pPr>
        <w:rPr>
          <w:sz w:val="2"/>
          <w:szCs w:val="2"/>
        </w:rPr>
        <w:sectPr w:rsidR="00E24FEF">
          <w:pgSz w:w="12240" w:h="15840"/>
          <w:pgMar w:top="1060" w:right="0" w:bottom="280" w:left="1300" w:header="720" w:footer="720" w:gutter="0"/>
          <w:cols w:space="720"/>
        </w:sect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8"/>
        <w:rPr>
          <w:sz w:val="20"/>
        </w:rPr>
      </w:pPr>
    </w:p>
    <w:p w:rsidR="00E24FEF" w:rsidRDefault="00147473">
      <w:pPr>
        <w:spacing w:before="99"/>
        <w:ind w:left="3182" w:right="4258"/>
        <w:jc w:val="center"/>
        <w:rPr>
          <w:b/>
          <w:sz w:val="18"/>
        </w:rPr>
      </w:pPr>
      <w:r>
        <w:rPr>
          <w:b/>
          <w:w w:val="105"/>
          <w:sz w:val="18"/>
        </w:rPr>
        <w:t xml:space="preserve">Potrero </w:t>
      </w:r>
      <w:proofErr w:type="spellStart"/>
      <w:r>
        <w:rPr>
          <w:b/>
          <w:w w:val="105"/>
          <w:sz w:val="18"/>
        </w:rPr>
        <w:t>Zactipán</w:t>
      </w:r>
      <w:proofErr w:type="spellEnd"/>
      <w:r>
        <w:rPr>
          <w:b/>
          <w:w w:val="105"/>
          <w:sz w:val="18"/>
        </w:rPr>
        <w:t xml:space="preserve">, </w:t>
      </w:r>
      <w:proofErr w:type="spellStart"/>
      <w:r>
        <w:rPr>
          <w:b/>
          <w:w w:val="105"/>
          <w:sz w:val="18"/>
        </w:rPr>
        <w:t>Jaltocán</w:t>
      </w:r>
      <w:proofErr w:type="spellEnd"/>
    </w:p>
    <w:p w:rsidR="00E24FEF" w:rsidRDefault="00E24FEF">
      <w:pPr>
        <w:pStyle w:val="Textoindependiente"/>
        <w:spacing w:before="11"/>
        <w:rPr>
          <w:b/>
          <w:sz w:val="24"/>
        </w:rPr>
      </w:pPr>
    </w:p>
    <w:p w:rsidR="00E24FEF" w:rsidRDefault="00147473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HGOTLN015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130320024</w:t>
      </w:r>
    </w:p>
    <w:p w:rsidR="00E24FEF" w:rsidRDefault="00E24FEF">
      <w:pPr>
        <w:spacing w:line="278" w:lineRule="auto"/>
        <w:rPr>
          <w:sz w:val="14"/>
        </w:rPr>
        <w:sectPr w:rsidR="00E24FEF">
          <w:pgSz w:w="12240" w:h="15840"/>
          <w:pgMar w:top="1060" w:right="0" w:bottom="280" w:left="1300" w:header="720" w:footer="720" w:gutter="0"/>
          <w:cols w:space="720"/>
        </w:sectPr>
      </w:pPr>
    </w:p>
    <w:p w:rsidR="00E24FEF" w:rsidRDefault="00147473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E24FEF" w:rsidRDefault="00147473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0.5pt;margin-top:5.8pt;width:291.75pt;height:290.65pt;z-index:-253056001;mso-position-horizontal-relative:page" coordorigin="3210,116" coordsize="5835,5813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236;top:358;width:5749;height:5544" coordorigin="3236,358" coordsize="5749,5544" o:spt="100" adj="0,,0" path="m6142,3025r-289,666l5746,5902r692,-719l6142,3025xm6142,3025l3244,3223r-8,30l3236,4057,6142,3025xm4019,1043r-456,646l6142,3025r2735,973l8459,3183r526,-749l8930,2281r-2336,l6659,1784r-1273,l4019,1043xm8265,1043l6594,2281r2336,l8720,1689,8265,1043xm6142,358l5386,1784r1273,l6808,649,6142,358xe" fillcolor="#9bba58" stroked="f">
              <v:stroke joinstyle="round"/>
              <v:formulas/>
              <v:path arrowok="t" o:connecttype="segments"/>
            </v:shape>
            <v:shape id="_x0000_s1034" style="position:absolute;left:-2906;top:10190;width:5749;height:5544" coordorigin="-2906,10191" coordsize="5749,5544" o:spt="100" adj="0,,0" path="m6142,358r666,291l6594,2281,8265,1043r455,646l8985,2434r-526,749l8877,3998,6142,3025,7973,5278,6142,3025r296,2158l5746,5902,5853,3691r289,-666l3236,4057t,-804l3244,3223,6142,3025,3563,1689r456,-646l5386,1784,6142,358e" filled="f" strokecolor="#005325" strokeweight="2.68pt">
              <v:stroke joinstyle="round"/>
              <v:formulas/>
              <v:path arrowok="t" o:connecttype="segments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E24FEF" w:rsidRDefault="00147473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E24FEF" w:rsidRDefault="00E24FEF">
      <w:pPr>
        <w:rPr>
          <w:sz w:val="9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E24FEF" w:rsidRDefault="00147473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24FEF" w:rsidRDefault="00147473">
      <w:pPr>
        <w:spacing w:before="162"/>
        <w:ind w:left="2905" w:right="4479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E24FEF" w:rsidRDefault="00147473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E24FEF" w:rsidRDefault="00147473">
      <w:pPr>
        <w:spacing w:before="224"/>
        <w:ind w:left="2905" w:right="4479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E24FEF" w:rsidRDefault="00147473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E24FEF" w:rsidRDefault="00147473">
      <w:pPr>
        <w:spacing w:before="132"/>
        <w:ind w:left="2905" w:right="4479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E24FEF" w:rsidRDefault="00E24FEF">
      <w:pPr>
        <w:jc w:val="center"/>
        <w:rPr>
          <w:sz w:val="8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24FEF" w:rsidRDefault="00E24FEF">
      <w:pPr>
        <w:pStyle w:val="Textoindependiente"/>
        <w:rPr>
          <w:b/>
          <w:sz w:val="10"/>
        </w:rPr>
      </w:pPr>
    </w:p>
    <w:p w:rsidR="00E24FEF" w:rsidRDefault="00E24FEF">
      <w:pPr>
        <w:pStyle w:val="Textoindependiente"/>
        <w:rPr>
          <w:b/>
          <w:sz w:val="10"/>
        </w:rPr>
      </w:pPr>
    </w:p>
    <w:p w:rsidR="00E24FEF" w:rsidRDefault="00E24FEF">
      <w:pPr>
        <w:pStyle w:val="Textoindependiente"/>
        <w:rPr>
          <w:b/>
          <w:sz w:val="10"/>
        </w:rPr>
      </w:pPr>
    </w:p>
    <w:p w:rsidR="00E24FEF" w:rsidRDefault="00E24FEF">
      <w:pPr>
        <w:pStyle w:val="Textoindependiente"/>
        <w:spacing w:before="10"/>
        <w:rPr>
          <w:b/>
          <w:sz w:val="8"/>
        </w:rPr>
      </w:pPr>
    </w:p>
    <w:p w:rsidR="00E24FEF" w:rsidRDefault="00147473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spacing w:before="4"/>
        <w:rPr>
          <w:sz w:val="12"/>
        </w:rPr>
      </w:pPr>
    </w:p>
    <w:p w:rsidR="00E24FEF" w:rsidRDefault="00147473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1"/>
        </w:rPr>
      </w:pPr>
    </w:p>
    <w:p w:rsidR="00E24FEF" w:rsidRDefault="00147473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spacing w:before="6"/>
        <w:rPr>
          <w:sz w:val="14"/>
        </w:rPr>
      </w:pPr>
    </w:p>
    <w:p w:rsidR="00E24FEF" w:rsidRDefault="00147473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spacing w:before="2"/>
        <w:rPr>
          <w:sz w:val="13"/>
        </w:rPr>
      </w:pPr>
    </w:p>
    <w:p w:rsidR="00E24FEF" w:rsidRDefault="00147473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E24FEF" w:rsidRDefault="00147473">
      <w:pPr>
        <w:pStyle w:val="Textoindependiente"/>
        <w:rPr>
          <w:sz w:val="8"/>
        </w:rPr>
      </w:pPr>
      <w:r>
        <w:br w:type="column"/>
      </w:r>
    </w:p>
    <w:p w:rsidR="00E24FEF" w:rsidRDefault="00E24FEF">
      <w:pPr>
        <w:pStyle w:val="Textoindependiente"/>
        <w:rPr>
          <w:sz w:val="8"/>
        </w:rPr>
      </w:pPr>
    </w:p>
    <w:p w:rsidR="00E24FEF" w:rsidRDefault="00E24FEF">
      <w:pPr>
        <w:pStyle w:val="Textoindependiente"/>
        <w:rPr>
          <w:sz w:val="8"/>
        </w:rPr>
      </w:pPr>
    </w:p>
    <w:p w:rsidR="00E24FEF" w:rsidRDefault="00E24FEF">
      <w:pPr>
        <w:pStyle w:val="Textoindependiente"/>
        <w:rPr>
          <w:sz w:val="8"/>
        </w:rPr>
      </w:pPr>
    </w:p>
    <w:p w:rsidR="00E24FEF" w:rsidRDefault="00E24FEF">
      <w:pPr>
        <w:pStyle w:val="Textoindependiente"/>
        <w:spacing w:before="6"/>
        <w:rPr>
          <w:sz w:val="10"/>
        </w:rPr>
      </w:pPr>
    </w:p>
    <w:p w:rsidR="00E24FEF" w:rsidRDefault="00147473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E24FEF" w:rsidRDefault="00E24FEF">
      <w:pPr>
        <w:pStyle w:val="Textoindependiente"/>
        <w:rPr>
          <w:b/>
          <w:sz w:val="8"/>
        </w:rPr>
      </w:pPr>
    </w:p>
    <w:p w:rsidR="00E24FEF" w:rsidRDefault="00E24FEF">
      <w:pPr>
        <w:pStyle w:val="Textoindependiente"/>
        <w:rPr>
          <w:b/>
          <w:sz w:val="8"/>
        </w:rPr>
      </w:pPr>
    </w:p>
    <w:p w:rsidR="00E24FEF" w:rsidRDefault="00E24FEF">
      <w:pPr>
        <w:pStyle w:val="Textoindependiente"/>
        <w:rPr>
          <w:b/>
          <w:sz w:val="8"/>
        </w:rPr>
      </w:pPr>
    </w:p>
    <w:p w:rsidR="00E24FEF" w:rsidRDefault="00E24FEF">
      <w:pPr>
        <w:pStyle w:val="Textoindependiente"/>
        <w:rPr>
          <w:b/>
          <w:sz w:val="8"/>
        </w:rPr>
      </w:pPr>
    </w:p>
    <w:p w:rsidR="00E24FEF" w:rsidRDefault="00E24FEF">
      <w:pPr>
        <w:pStyle w:val="Textoindependiente"/>
        <w:spacing w:before="6"/>
        <w:rPr>
          <w:b/>
          <w:sz w:val="10"/>
        </w:rPr>
      </w:pPr>
    </w:p>
    <w:p w:rsidR="00E24FEF" w:rsidRDefault="00147473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E24FEF" w:rsidRDefault="00147473">
      <w:pPr>
        <w:pStyle w:val="Textoindependiente"/>
        <w:rPr>
          <w:b/>
          <w:sz w:val="10"/>
        </w:rPr>
      </w:pPr>
      <w:r>
        <w:br w:type="column"/>
      </w:r>
    </w:p>
    <w:p w:rsidR="00E24FEF" w:rsidRDefault="00E24FEF">
      <w:pPr>
        <w:pStyle w:val="Textoindependiente"/>
        <w:rPr>
          <w:b/>
          <w:sz w:val="10"/>
        </w:rPr>
      </w:pPr>
    </w:p>
    <w:p w:rsidR="00E24FEF" w:rsidRDefault="00E24FEF">
      <w:pPr>
        <w:pStyle w:val="Textoindependiente"/>
        <w:rPr>
          <w:b/>
          <w:sz w:val="10"/>
        </w:rPr>
      </w:pPr>
    </w:p>
    <w:p w:rsidR="00E24FEF" w:rsidRDefault="00E24FEF">
      <w:pPr>
        <w:pStyle w:val="Textoindependiente"/>
        <w:spacing w:before="10"/>
        <w:rPr>
          <w:b/>
          <w:sz w:val="8"/>
        </w:rPr>
      </w:pPr>
    </w:p>
    <w:p w:rsidR="00E24FEF" w:rsidRDefault="00147473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147473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147473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spacing w:before="6"/>
        <w:rPr>
          <w:sz w:val="14"/>
        </w:rPr>
      </w:pPr>
    </w:p>
    <w:p w:rsidR="00E24FEF" w:rsidRDefault="00147473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rPr>
          <w:sz w:val="10"/>
        </w:rPr>
      </w:pPr>
    </w:p>
    <w:p w:rsidR="00E24FEF" w:rsidRDefault="00E24FEF">
      <w:pPr>
        <w:pStyle w:val="Textoindependiente"/>
        <w:spacing w:before="3"/>
        <w:rPr>
          <w:sz w:val="13"/>
        </w:rPr>
      </w:pPr>
    </w:p>
    <w:p w:rsidR="00E24FEF" w:rsidRDefault="00147473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E24FEF" w:rsidRDefault="00E24FEF">
      <w:pPr>
        <w:rPr>
          <w:sz w:val="9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E24FEF" w:rsidRDefault="00E24FEF">
      <w:pPr>
        <w:pStyle w:val="Textoindependiente"/>
        <w:spacing w:before="10"/>
        <w:rPr>
          <w:sz w:val="14"/>
        </w:rPr>
      </w:pPr>
    </w:p>
    <w:p w:rsidR="00E24FEF" w:rsidRDefault="00E24FEF">
      <w:pPr>
        <w:rPr>
          <w:sz w:val="14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E24FEF" w:rsidRDefault="00E24FEF">
      <w:pPr>
        <w:pStyle w:val="Textoindependiente"/>
        <w:spacing w:before="8"/>
        <w:rPr>
          <w:sz w:val="8"/>
        </w:rPr>
      </w:pPr>
    </w:p>
    <w:p w:rsidR="00E24FEF" w:rsidRDefault="00147473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E24FEF" w:rsidRDefault="00147473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E24FEF" w:rsidRDefault="00147473">
      <w:pPr>
        <w:pStyle w:val="Textoindependiente"/>
        <w:spacing w:before="3"/>
        <w:rPr>
          <w:sz w:val="13"/>
        </w:rPr>
      </w:pPr>
      <w:r>
        <w:br w:type="column"/>
      </w:r>
    </w:p>
    <w:p w:rsidR="00E24FEF" w:rsidRDefault="00147473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E24FEF" w:rsidRDefault="00E24FEF">
      <w:pPr>
        <w:rPr>
          <w:sz w:val="9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E24FEF" w:rsidRDefault="00147473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E24FEF" w:rsidRDefault="00147473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E24FEF" w:rsidRDefault="00147473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E24FEF" w:rsidRDefault="00147473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E24FEF" w:rsidRDefault="00E24FEF">
      <w:pPr>
        <w:jc w:val="center"/>
        <w:rPr>
          <w:sz w:val="9"/>
        </w:rPr>
        <w:sectPr w:rsidR="00E24FEF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8"/>
        <w:rPr>
          <w:sz w:val="18"/>
        </w:rPr>
      </w:pPr>
    </w:p>
    <w:p w:rsidR="00E24FEF" w:rsidRDefault="00147473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5190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rPr>
          <w:sz w:val="20"/>
        </w:rPr>
      </w:pPr>
    </w:p>
    <w:p w:rsidR="00E24FEF" w:rsidRDefault="00E24FEF">
      <w:pPr>
        <w:pStyle w:val="Textoindependiente"/>
        <w:spacing w:before="7"/>
        <w:rPr>
          <w:sz w:val="18"/>
        </w:rPr>
      </w:pPr>
    </w:p>
    <w:p w:rsidR="00E24FEF" w:rsidRDefault="00147473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E24FEF" w:rsidRDefault="00147473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E24FEF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7EB"/>
    <w:multiLevelType w:val="hybridMultilevel"/>
    <w:tmpl w:val="E3CA4646"/>
    <w:lvl w:ilvl="0" w:tplc="411AD3A2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97841B38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78EA4D3C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4CB89632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80F84360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393C022A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5900C0F6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57CCB352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BDB6A3B0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4FEF"/>
    <w:rsid w:val="00147473"/>
    <w:rsid w:val="00E2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15ED54B9"/>
  <w15:docId w15:val="{EBFA7E41-CBC4-413F-87FC-CDC44745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1094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2019-05-28T17:16:00Z</dcterms:created>
  <dcterms:modified xsi:type="dcterms:W3CDTF">2019-05-29T20:15:00Z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