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69D" w:rsidRDefault="00E1469D" w:rsidP="00E1469D">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089C49F9">
            <wp:extent cx="6248326" cy="8352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1017" cy="8355752"/>
                    </a:xfrm>
                    <a:prstGeom prst="rect">
                      <a:avLst/>
                    </a:prstGeom>
                    <a:noFill/>
                  </pic:spPr>
                </pic:pic>
              </a:graphicData>
            </a:graphic>
          </wp:inline>
        </w:drawing>
      </w:r>
      <w:bookmarkEnd w:id="0"/>
    </w:p>
    <w:p w:rsidR="009E3C2D" w:rsidRDefault="00AF6CAF">
      <w:pPr>
        <w:spacing w:after="0"/>
        <w:ind w:left="3691"/>
      </w:pPr>
      <w:r>
        <w:rPr>
          <w:rFonts w:ascii="Times New Roman" w:eastAsia="Times New Roman" w:hAnsi="Times New Roman" w:cs="Times New Roman"/>
          <w:b/>
          <w:color w:val="231F20"/>
          <w:sz w:val="44"/>
        </w:rPr>
        <w:t>El Boye</w:t>
      </w:r>
    </w:p>
    <w:p w:rsidR="009E3C2D" w:rsidRDefault="00AF6CAF">
      <w:pPr>
        <w:spacing w:after="1648"/>
        <w:ind w:left="3322"/>
      </w:pPr>
      <w:r>
        <w:rPr>
          <w:rFonts w:ascii="Times New Roman" w:eastAsia="Times New Roman" w:hAnsi="Times New Roman" w:cs="Times New Roman"/>
          <w:color w:val="231F20"/>
          <w:sz w:val="24"/>
        </w:rPr>
        <w:lastRenderedPageBreak/>
        <w:t>CCIEH: HGOIXM023</w:t>
      </w:r>
    </w:p>
    <w:p w:rsidR="009E3C2D" w:rsidRDefault="00AF6CAF">
      <w:pPr>
        <w:spacing w:after="2156"/>
        <w:ind w:left="-284"/>
      </w:pPr>
      <w:r>
        <w:rPr>
          <w:noProof/>
        </w:rPr>
        <w:drawing>
          <wp:inline distT="0" distB="0" distL="0" distR="0">
            <wp:extent cx="5974081" cy="4431793"/>
            <wp:effectExtent l="0" t="0" r="0" b="0"/>
            <wp:docPr id="10420" name="Picture 10420"/>
            <wp:cNvGraphicFramePr/>
            <a:graphic xmlns:a="http://schemas.openxmlformats.org/drawingml/2006/main">
              <a:graphicData uri="http://schemas.openxmlformats.org/drawingml/2006/picture">
                <pic:pic xmlns:pic="http://schemas.openxmlformats.org/drawingml/2006/picture">
                  <pic:nvPicPr>
                    <pic:cNvPr id="10420" name="Picture 10420"/>
                    <pic:cNvPicPr/>
                  </pic:nvPicPr>
                  <pic:blipFill>
                    <a:blip r:embed="rId6"/>
                    <a:stretch>
                      <a:fillRect/>
                    </a:stretch>
                  </pic:blipFill>
                  <pic:spPr>
                    <a:xfrm>
                      <a:off x="0" y="0"/>
                      <a:ext cx="5974081" cy="4431793"/>
                    </a:xfrm>
                    <a:prstGeom prst="rect">
                      <a:avLst/>
                    </a:prstGeom>
                  </pic:spPr>
                </pic:pic>
              </a:graphicData>
            </a:graphic>
          </wp:inline>
        </w:drawing>
      </w:r>
    </w:p>
    <w:p w:rsidR="009E3C2D" w:rsidRDefault="00AF6CAF">
      <w:pPr>
        <w:spacing w:after="0"/>
        <w:jc w:val="right"/>
      </w:pPr>
      <w:r>
        <w:rPr>
          <w:rFonts w:ascii="Times New Roman" w:eastAsia="Times New Roman" w:hAnsi="Times New Roman" w:cs="Times New Roman"/>
          <w:color w:val="231F20"/>
          <w:sz w:val="24"/>
        </w:rPr>
        <w:t>El Boye: 130300110</w:t>
      </w:r>
    </w:p>
    <w:p w:rsidR="009E3C2D" w:rsidRDefault="00AF6CAF">
      <w:pPr>
        <w:spacing w:after="0"/>
        <w:ind w:right="229"/>
        <w:jc w:val="center"/>
      </w:pPr>
      <w:r>
        <w:rPr>
          <w:rFonts w:ascii="Times New Roman" w:eastAsia="Times New Roman" w:hAnsi="Times New Roman" w:cs="Times New Roman"/>
          <w:b/>
        </w:rPr>
        <w:t xml:space="preserve"> </w:t>
      </w:r>
    </w:p>
    <w:p w:rsidR="009E3C2D" w:rsidRDefault="00AF6CAF">
      <w:pPr>
        <w:spacing w:after="0"/>
        <w:ind w:right="229"/>
        <w:jc w:val="center"/>
      </w:pPr>
      <w:r>
        <w:rPr>
          <w:rFonts w:ascii="Times New Roman" w:eastAsia="Times New Roman" w:hAnsi="Times New Roman" w:cs="Times New Roman"/>
          <w:b/>
        </w:rPr>
        <w:t xml:space="preserve"> </w:t>
      </w:r>
    </w:p>
    <w:p w:rsidR="009E3C2D" w:rsidRDefault="00AF6CAF">
      <w:pPr>
        <w:spacing w:after="0"/>
        <w:ind w:right="229"/>
        <w:jc w:val="center"/>
      </w:pPr>
      <w:r>
        <w:rPr>
          <w:rFonts w:ascii="Times New Roman" w:eastAsia="Times New Roman" w:hAnsi="Times New Roman" w:cs="Times New Roman"/>
          <w:b/>
        </w:rPr>
        <w:t xml:space="preserve"> </w:t>
      </w:r>
    </w:p>
    <w:p w:rsidR="009E3C2D" w:rsidRDefault="00AF6CAF">
      <w:pPr>
        <w:spacing w:after="0"/>
        <w:ind w:right="229"/>
        <w:jc w:val="center"/>
      </w:pPr>
      <w:r>
        <w:rPr>
          <w:rFonts w:ascii="Times New Roman" w:eastAsia="Times New Roman" w:hAnsi="Times New Roman" w:cs="Times New Roman"/>
          <w:b/>
        </w:rPr>
        <w:t xml:space="preserve"> </w:t>
      </w:r>
    </w:p>
    <w:p w:rsidR="009E3C2D" w:rsidRDefault="00AF6CAF">
      <w:pPr>
        <w:spacing w:after="0"/>
        <w:ind w:right="229"/>
        <w:jc w:val="center"/>
      </w:pPr>
      <w:r>
        <w:rPr>
          <w:rFonts w:ascii="Times New Roman" w:eastAsia="Times New Roman" w:hAnsi="Times New Roman" w:cs="Times New Roman"/>
          <w:b/>
        </w:rPr>
        <w:t xml:space="preserve"> </w:t>
      </w:r>
    </w:p>
    <w:p w:rsidR="009E3C2D" w:rsidRDefault="00AF6CAF">
      <w:pPr>
        <w:spacing w:after="0"/>
        <w:ind w:right="229"/>
        <w:jc w:val="center"/>
      </w:pPr>
      <w:r>
        <w:rPr>
          <w:rFonts w:ascii="Times New Roman" w:eastAsia="Times New Roman" w:hAnsi="Times New Roman" w:cs="Times New Roman"/>
          <w:b/>
        </w:rPr>
        <w:t xml:space="preserve"> </w:t>
      </w:r>
    </w:p>
    <w:p w:rsidR="009E3C2D" w:rsidRDefault="00AF6CAF">
      <w:pPr>
        <w:spacing w:after="72"/>
        <w:ind w:right="229"/>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AF6CAF" w:rsidRDefault="00AF6CAF">
      <w:pPr>
        <w:spacing w:after="72"/>
        <w:ind w:right="229"/>
        <w:jc w:val="center"/>
        <w:rPr>
          <w:rFonts w:ascii="Times New Roman" w:eastAsia="Times New Roman" w:hAnsi="Times New Roman" w:cs="Times New Roman"/>
          <w:b/>
        </w:rPr>
      </w:pPr>
    </w:p>
    <w:p w:rsidR="00AF6CAF" w:rsidRDefault="00AF6CAF">
      <w:pPr>
        <w:spacing w:after="72"/>
        <w:ind w:right="229"/>
        <w:jc w:val="center"/>
        <w:rPr>
          <w:rFonts w:ascii="Times New Roman" w:eastAsia="Times New Roman" w:hAnsi="Times New Roman" w:cs="Times New Roman"/>
          <w:b/>
        </w:rPr>
      </w:pPr>
    </w:p>
    <w:p w:rsidR="00AF6CAF" w:rsidRDefault="00AF6CAF">
      <w:pPr>
        <w:spacing w:after="72"/>
        <w:ind w:right="229"/>
        <w:jc w:val="center"/>
        <w:rPr>
          <w:rFonts w:ascii="Times New Roman" w:eastAsia="Times New Roman" w:hAnsi="Times New Roman" w:cs="Times New Roman"/>
          <w:b/>
        </w:rPr>
      </w:pPr>
    </w:p>
    <w:p w:rsidR="00AF6CAF" w:rsidRDefault="00AF6CAF">
      <w:pPr>
        <w:spacing w:after="72"/>
        <w:ind w:right="229"/>
        <w:jc w:val="center"/>
      </w:pPr>
    </w:p>
    <w:p w:rsidR="009E3C2D" w:rsidRDefault="00AF6CAF">
      <w:pPr>
        <w:pStyle w:val="Ttulo1"/>
      </w:pPr>
      <w:r>
        <w:t xml:space="preserve">DICTAMEN </w:t>
      </w:r>
    </w:p>
    <w:p w:rsidR="009E3C2D" w:rsidRDefault="00AF6CAF">
      <w:pPr>
        <w:spacing w:after="0"/>
      </w:pPr>
      <w:r>
        <w:rPr>
          <w:rFonts w:ascii="Times New Roman" w:eastAsia="Times New Roman" w:hAnsi="Times New Roman" w:cs="Times New Roman"/>
          <w:sz w:val="32"/>
        </w:rPr>
        <w:t xml:space="preserve"> </w:t>
      </w:r>
    </w:p>
    <w:p w:rsidR="009E3C2D" w:rsidRDefault="00AF6CAF">
      <w:pPr>
        <w:spacing w:after="78" w:line="248"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 xml:space="preserve">El Boye </w:t>
      </w:r>
      <w:r>
        <w:rPr>
          <w:rFonts w:ascii="Times New Roman" w:eastAsia="Times New Roman" w:hAnsi="Times New Roman" w:cs="Times New Roman"/>
          <w:sz w:val="24"/>
        </w:rPr>
        <w:t>del Municipio de Ixmiquilpan, con clave INEGI</w:t>
      </w:r>
      <w:r>
        <w:rPr>
          <w:rFonts w:ascii="Times New Roman" w:eastAsia="Times New Roman" w:hAnsi="Times New Roman" w:cs="Times New Roman"/>
          <w:b/>
          <w:sz w:val="24"/>
        </w:rPr>
        <w:t xml:space="preserve"> 130300110</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HGOIXM023</w:t>
      </w:r>
      <w:r>
        <w:rPr>
          <w:rFonts w:ascii="Times New Roman" w:eastAsia="Times New Roman" w:hAnsi="Times New Roman" w:cs="Times New Roman"/>
          <w:sz w:val="24"/>
        </w:rPr>
        <w:t xml:space="preserve">. </w:t>
      </w:r>
    </w:p>
    <w:p w:rsidR="009E3C2D" w:rsidRDefault="00AF6CAF">
      <w:pPr>
        <w:spacing w:after="0"/>
      </w:pPr>
      <w:r>
        <w:rPr>
          <w:rFonts w:ascii="Times New Roman" w:eastAsia="Times New Roman" w:hAnsi="Times New Roman" w:cs="Times New Roman"/>
          <w:sz w:val="32"/>
        </w:rPr>
        <w:t xml:space="preserve"> </w:t>
      </w:r>
    </w:p>
    <w:p w:rsidR="009E3C2D" w:rsidRDefault="00AF6CAF">
      <w:pPr>
        <w:spacing w:after="10" w:line="228" w:lineRule="auto"/>
        <w:ind w:left="-5" w:right="267" w:hanging="10"/>
        <w:jc w:val="both"/>
      </w:pPr>
      <w:r>
        <w:rPr>
          <w:rFonts w:ascii="Times New Roman" w:eastAsia="Times New Roman" w:hAnsi="Times New Roman" w:cs="Times New Roman"/>
          <w:b/>
        </w:rPr>
        <w:t xml:space="preserve">El Boye </w:t>
      </w:r>
      <w:r>
        <w:rPr>
          <w:rFonts w:ascii="Times New Roman" w:eastAsia="Times New Roman" w:hAnsi="Times New Roman" w:cs="Times New Roman"/>
        </w:rPr>
        <w:t xml:space="preserve">mantiene una intensa vida social, articulada por sus autoridades electas para ostentar el cargo por un año en Asambleas Generales, a las que son convocados los ciudadanos.  </w:t>
      </w:r>
    </w:p>
    <w:p w:rsidR="009E3C2D" w:rsidRDefault="00AF6CAF">
      <w:pPr>
        <w:spacing w:after="0"/>
      </w:pPr>
      <w:r>
        <w:rPr>
          <w:rFonts w:ascii="Times New Roman" w:eastAsia="Times New Roman" w:hAnsi="Times New Roman" w:cs="Times New Roman"/>
        </w:rPr>
        <w:t xml:space="preserve"> </w:t>
      </w:r>
    </w:p>
    <w:p w:rsidR="009E3C2D" w:rsidRDefault="00AF6CAF">
      <w:pPr>
        <w:spacing w:after="10" w:line="228" w:lineRule="auto"/>
        <w:ind w:left="-5" w:right="267" w:hanging="10"/>
        <w:jc w:val="both"/>
      </w:pPr>
      <w:r>
        <w:rPr>
          <w:rFonts w:ascii="Times New Roman" w:eastAsia="Times New Roman" w:hAnsi="Times New Roman" w:cs="Times New Roman"/>
        </w:rPr>
        <w:t>El 86 por ciento de Hablantes de Lengua Indígena constituye una de sus principales potencialidades, al ser un conocimiento familiar, educativo y de espacios públicos transmitido.</w:t>
      </w:r>
      <w:r>
        <w:rPr>
          <w:sz w:val="31"/>
          <w:vertAlign w:val="subscript"/>
        </w:rPr>
        <w:t xml:space="preserve"> </w:t>
      </w:r>
    </w:p>
    <w:p w:rsidR="009E3C2D" w:rsidRDefault="00AF6CAF">
      <w:pPr>
        <w:spacing w:after="0"/>
      </w:pPr>
      <w:r>
        <w:rPr>
          <w:rFonts w:ascii="Times New Roman" w:eastAsia="Times New Roman" w:hAnsi="Times New Roman" w:cs="Times New Roman"/>
        </w:rPr>
        <w:t xml:space="preserve"> </w:t>
      </w:r>
    </w:p>
    <w:p w:rsidR="009E3C2D" w:rsidRDefault="00AF6CAF">
      <w:pPr>
        <w:spacing w:after="10" w:line="228" w:lineRule="auto"/>
        <w:ind w:left="-5" w:right="267" w:hanging="10"/>
        <w:jc w:val="both"/>
      </w:pPr>
      <w:r>
        <w:rPr>
          <w:rFonts w:ascii="Times New Roman" w:eastAsia="Times New Roman" w:hAnsi="Times New Roman" w:cs="Times New Roman"/>
        </w:rPr>
        <w:t xml:space="preserve">Sobre las prácticas culturales, no existe Fiesta Patronal, más bien una festividad relacionada con el aniversario del templo, misma que funge como integrador de los habitantes. Cabe mencionar que en esta comunidad la mayoría profesa la religión evangélica, sin embargo, también se constató que realizan La Petición de Lluvia, de carácter agrícola, en el interior del templo. </w:t>
      </w:r>
    </w:p>
    <w:p w:rsidR="009E3C2D" w:rsidRDefault="00AF6CAF">
      <w:pPr>
        <w:spacing w:after="0"/>
      </w:pPr>
      <w:r>
        <w:rPr>
          <w:rFonts w:ascii="Times New Roman" w:eastAsia="Times New Roman" w:hAnsi="Times New Roman" w:cs="Times New Roman"/>
        </w:rPr>
        <w:t xml:space="preserve"> </w:t>
      </w:r>
    </w:p>
    <w:p w:rsidR="009E3C2D" w:rsidRDefault="00AF6CAF">
      <w:pPr>
        <w:spacing w:after="10" w:line="228" w:lineRule="auto"/>
        <w:ind w:left="-5" w:right="267" w:hanging="10"/>
        <w:jc w:val="both"/>
      </w:pPr>
      <w:r>
        <w:rPr>
          <w:rFonts w:ascii="Times New Roman" w:eastAsia="Times New Roman" w:hAnsi="Times New Roman" w:cs="Times New Roman"/>
        </w:rPr>
        <w:t xml:space="preserve">Los “usos y costumbres” como impartición de justicia permite resolver faltas y delitos internos. Sin embargo, también se recurre a otras autoridades externas cuando el caso lo amerita.  </w:t>
      </w:r>
    </w:p>
    <w:p w:rsidR="009E3C2D" w:rsidRDefault="00AF6CAF">
      <w:pPr>
        <w:spacing w:after="0"/>
      </w:pPr>
      <w:r>
        <w:rPr>
          <w:rFonts w:ascii="Times New Roman" w:eastAsia="Times New Roman" w:hAnsi="Times New Roman" w:cs="Times New Roman"/>
        </w:rPr>
        <w:t xml:space="preserve"> </w:t>
      </w:r>
    </w:p>
    <w:p w:rsidR="009E3C2D" w:rsidRDefault="00AF6CAF">
      <w:pPr>
        <w:spacing w:after="10" w:line="228" w:lineRule="auto"/>
        <w:ind w:left="-5" w:right="267" w:hanging="10"/>
        <w:jc w:val="both"/>
      </w:pPr>
      <w:r>
        <w:rPr>
          <w:rFonts w:ascii="Times New Roman" w:eastAsia="Times New Roman" w:hAnsi="Times New Roman" w:cs="Times New Roman"/>
        </w:rPr>
        <w:t xml:space="preserve">El trabajo colectivo (faenas) es de suma importancia porque su organización y ejecución es la máxima expresión de la aportación ciudadana al desarrollo de la comunidad. </w:t>
      </w:r>
    </w:p>
    <w:p w:rsidR="009E3C2D" w:rsidRDefault="00AF6CAF">
      <w:pPr>
        <w:spacing w:after="0"/>
      </w:pPr>
      <w:r>
        <w:rPr>
          <w:rFonts w:ascii="Times New Roman" w:eastAsia="Times New Roman" w:hAnsi="Times New Roman" w:cs="Times New Roman"/>
        </w:rPr>
        <w:t xml:space="preserve"> </w:t>
      </w:r>
    </w:p>
    <w:p w:rsidR="009E3C2D" w:rsidRDefault="00AF6CAF">
      <w:pPr>
        <w:spacing w:after="10" w:line="228" w:lineRule="auto"/>
        <w:ind w:left="-5" w:right="267" w:hanging="10"/>
        <w:jc w:val="both"/>
        <w:rPr>
          <w:sz w:val="31"/>
          <w:vertAlign w:val="subscript"/>
        </w:rPr>
      </w:pPr>
      <w:r>
        <w:rPr>
          <w:rFonts w:ascii="Times New Roman" w:eastAsia="Times New Roman" w:hAnsi="Times New Roman" w:cs="Times New Roman"/>
        </w:rPr>
        <w:t xml:space="preserve">Debido a la religión prevaleciente ya casi no se emplea la medicina tradicional para curar sus males,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no manifestaron “enfermedades culturales”. Además, no cuentan con curanderos tradicionales ni parteras, por lo que los partos son atendidos en los hospitales o clínicas de la cabecera municipal. </w:t>
      </w:r>
      <w:r>
        <w:rPr>
          <w:sz w:val="31"/>
          <w:vertAlign w:val="subscript"/>
        </w:rPr>
        <w:t xml:space="preserve"> </w:t>
      </w:r>
    </w:p>
    <w:p w:rsidR="00AF6CAF" w:rsidRDefault="00AF6CAF">
      <w:pPr>
        <w:spacing w:after="10" w:line="228" w:lineRule="auto"/>
        <w:ind w:left="-5" w:right="267" w:hanging="10"/>
        <w:jc w:val="both"/>
        <w:rPr>
          <w:sz w:val="31"/>
          <w:vertAlign w:val="subscript"/>
        </w:rPr>
      </w:pPr>
    </w:p>
    <w:p w:rsidR="00AF6CAF" w:rsidRDefault="00AF6CAF">
      <w:pPr>
        <w:spacing w:after="10" w:line="228" w:lineRule="auto"/>
        <w:ind w:left="-5" w:right="267" w:hanging="10"/>
        <w:jc w:val="both"/>
        <w:rPr>
          <w:sz w:val="31"/>
          <w:vertAlign w:val="subscript"/>
        </w:rPr>
      </w:pPr>
    </w:p>
    <w:p w:rsidR="00AF6CAF" w:rsidRDefault="00AF6CAF">
      <w:pPr>
        <w:spacing w:after="10" w:line="228" w:lineRule="auto"/>
        <w:ind w:left="-5" w:right="267" w:hanging="10"/>
        <w:jc w:val="both"/>
        <w:rPr>
          <w:sz w:val="31"/>
          <w:vertAlign w:val="subscript"/>
        </w:rPr>
      </w:pPr>
    </w:p>
    <w:p w:rsidR="00AF6CAF" w:rsidRDefault="00AF6CAF">
      <w:pPr>
        <w:spacing w:after="10" w:line="228" w:lineRule="auto"/>
        <w:ind w:left="-5" w:right="267" w:hanging="10"/>
        <w:jc w:val="both"/>
        <w:rPr>
          <w:sz w:val="31"/>
          <w:vertAlign w:val="subscript"/>
        </w:rPr>
      </w:pPr>
    </w:p>
    <w:p w:rsidR="00AF6CAF" w:rsidRDefault="00AF6CAF">
      <w:pPr>
        <w:spacing w:after="10" w:line="228" w:lineRule="auto"/>
        <w:ind w:left="-5" w:right="267" w:hanging="10"/>
        <w:jc w:val="both"/>
      </w:pPr>
    </w:p>
    <w:p w:rsidR="009E3C2D" w:rsidRPr="00AF6CAF" w:rsidRDefault="00AF6CAF">
      <w:pPr>
        <w:pStyle w:val="Ttulo2"/>
        <w:spacing w:after="999"/>
        <w:ind w:left="60" w:right="110"/>
        <w:rPr>
          <w:sz w:val="24"/>
          <w:szCs w:val="24"/>
        </w:rPr>
      </w:pPr>
      <w:r w:rsidRPr="00AF6CAF">
        <w:rPr>
          <w:sz w:val="24"/>
          <w:szCs w:val="24"/>
        </w:rPr>
        <w:lastRenderedPageBreak/>
        <w:t>El Boye, Ixmiquilpan</w:t>
      </w:r>
    </w:p>
    <w:tbl>
      <w:tblPr>
        <w:tblStyle w:val="TableGrid"/>
        <w:tblW w:w="2319" w:type="dxa"/>
        <w:tblInd w:w="6810" w:type="dxa"/>
        <w:tblLook w:val="04A0" w:firstRow="1" w:lastRow="0" w:firstColumn="1" w:lastColumn="0" w:noHBand="0" w:noVBand="1"/>
      </w:tblPr>
      <w:tblGrid>
        <w:gridCol w:w="1056"/>
        <w:gridCol w:w="1263"/>
      </w:tblGrid>
      <w:tr w:rsidR="009E3C2D" w:rsidTr="00AF6CAF">
        <w:trPr>
          <w:trHeight w:val="180"/>
        </w:trPr>
        <w:tc>
          <w:tcPr>
            <w:tcW w:w="1056" w:type="dxa"/>
            <w:tcBorders>
              <w:top w:val="nil"/>
              <w:left w:val="nil"/>
              <w:bottom w:val="nil"/>
              <w:right w:val="nil"/>
            </w:tcBorders>
            <w:vAlign w:val="center"/>
          </w:tcPr>
          <w:p w:rsidR="009E3C2D" w:rsidRDefault="009E3C2D"/>
        </w:tc>
        <w:tc>
          <w:tcPr>
            <w:tcW w:w="1263" w:type="dxa"/>
            <w:tcBorders>
              <w:top w:val="nil"/>
              <w:left w:val="nil"/>
              <w:bottom w:val="nil"/>
              <w:right w:val="nil"/>
            </w:tcBorders>
          </w:tcPr>
          <w:p w:rsidR="009E3C2D" w:rsidRDefault="00AF6CAF">
            <w:pPr>
              <w:jc w:val="right"/>
            </w:pPr>
            <w:r>
              <w:rPr>
                <w:rFonts w:ascii="Times New Roman" w:eastAsia="Times New Roman" w:hAnsi="Times New Roman" w:cs="Times New Roman"/>
                <w:sz w:val="16"/>
              </w:rPr>
              <w:t>Resumen</w:t>
            </w:r>
          </w:p>
        </w:tc>
      </w:tr>
      <w:tr w:rsidR="009E3C2D" w:rsidTr="00AF6CAF">
        <w:trPr>
          <w:trHeight w:val="211"/>
        </w:trPr>
        <w:tc>
          <w:tcPr>
            <w:tcW w:w="1056" w:type="dxa"/>
            <w:tcBorders>
              <w:top w:val="nil"/>
              <w:left w:val="nil"/>
              <w:bottom w:val="nil"/>
              <w:right w:val="nil"/>
            </w:tcBorders>
          </w:tcPr>
          <w:p w:rsidR="009E3C2D" w:rsidRDefault="00AF6CAF">
            <w:r>
              <w:rPr>
                <w:rFonts w:ascii="Times New Roman" w:eastAsia="Times New Roman" w:hAnsi="Times New Roman" w:cs="Times New Roman"/>
                <w:sz w:val="16"/>
              </w:rPr>
              <w:t>Clave CCIEH</w:t>
            </w:r>
          </w:p>
        </w:tc>
        <w:tc>
          <w:tcPr>
            <w:tcW w:w="1263" w:type="dxa"/>
            <w:tcBorders>
              <w:top w:val="nil"/>
              <w:left w:val="nil"/>
              <w:bottom w:val="nil"/>
              <w:right w:val="nil"/>
            </w:tcBorders>
          </w:tcPr>
          <w:p w:rsidR="009E3C2D" w:rsidRDefault="00AF6CAF">
            <w:pPr>
              <w:ind w:right="1"/>
              <w:jc w:val="right"/>
            </w:pPr>
            <w:r>
              <w:rPr>
                <w:rFonts w:ascii="Times New Roman" w:eastAsia="Times New Roman" w:hAnsi="Times New Roman" w:cs="Times New Roman"/>
                <w:sz w:val="16"/>
              </w:rPr>
              <w:t>HGOIXM023</w:t>
            </w:r>
          </w:p>
        </w:tc>
      </w:tr>
      <w:tr w:rsidR="009E3C2D" w:rsidTr="00AF6CAF">
        <w:trPr>
          <w:trHeight w:val="180"/>
        </w:trPr>
        <w:tc>
          <w:tcPr>
            <w:tcW w:w="1056" w:type="dxa"/>
            <w:tcBorders>
              <w:top w:val="nil"/>
              <w:left w:val="nil"/>
              <w:bottom w:val="nil"/>
              <w:right w:val="nil"/>
            </w:tcBorders>
          </w:tcPr>
          <w:p w:rsidR="009E3C2D" w:rsidRDefault="00AF6CAF">
            <w:pPr>
              <w:ind w:left="55"/>
            </w:pPr>
            <w:r>
              <w:rPr>
                <w:rFonts w:ascii="Times New Roman" w:eastAsia="Times New Roman" w:hAnsi="Times New Roman" w:cs="Times New Roman"/>
                <w:sz w:val="16"/>
              </w:rPr>
              <w:t>Clave INEGI</w:t>
            </w:r>
          </w:p>
        </w:tc>
        <w:tc>
          <w:tcPr>
            <w:tcW w:w="1263" w:type="dxa"/>
            <w:tcBorders>
              <w:top w:val="nil"/>
              <w:left w:val="nil"/>
              <w:bottom w:val="nil"/>
              <w:right w:val="nil"/>
            </w:tcBorders>
          </w:tcPr>
          <w:p w:rsidR="009E3C2D" w:rsidRDefault="00AF6CAF">
            <w:pPr>
              <w:jc w:val="right"/>
            </w:pPr>
            <w:r>
              <w:rPr>
                <w:rFonts w:ascii="Times New Roman" w:eastAsia="Times New Roman" w:hAnsi="Times New Roman" w:cs="Times New Roman"/>
                <w:sz w:val="16"/>
              </w:rPr>
              <w:t>130300110</w:t>
            </w:r>
          </w:p>
        </w:tc>
      </w:tr>
      <w:tr w:rsidR="00AF6CAF" w:rsidTr="00AF6CAF">
        <w:trPr>
          <w:trHeight w:val="180"/>
        </w:trPr>
        <w:tc>
          <w:tcPr>
            <w:tcW w:w="1056" w:type="dxa"/>
            <w:tcBorders>
              <w:top w:val="nil"/>
              <w:left w:val="nil"/>
              <w:bottom w:val="nil"/>
              <w:right w:val="nil"/>
            </w:tcBorders>
          </w:tcPr>
          <w:p w:rsidR="00AF6CAF" w:rsidRDefault="00AF6CAF">
            <w:pPr>
              <w:ind w:left="55"/>
              <w:rPr>
                <w:rFonts w:ascii="Times New Roman" w:eastAsia="Times New Roman" w:hAnsi="Times New Roman" w:cs="Times New Roman"/>
                <w:sz w:val="16"/>
              </w:rPr>
            </w:pPr>
          </w:p>
        </w:tc>
        <w:tc>
          <w:tcPr>
            <w:tcW w:w="1263" w:type="dxa"/>
            <w:tcBorders>
              <w:top w:val="nil"/>
              <w:left w:val="nil"/>
              <w:bottom w:val="nil"/>
              <w:right w:val="nil"/>
            </w:tcBorders>
          </w:tcPr>
          <w:p w:rsidR="00AF6CAF" w:rsidRDefault="00AF6CAF">
            <w:pPr>
              <w:jc w:val="right"/>
              <w:rPr>
                <w:rFonts w:ascii="Times New Roman" w:eastAsia="Times New Roman" w:hAnsi="Times New Roman" w:cs="Times New Roman"/>
                <w:sz w:val="16"/>
              </w:rPr>
            </w:pPr>
          </w:p>
        </w:tc>
      </w:tr>
    </w:tbl>
    <w:p w:rsidR="00AF6CAF" w:rsidRDefault="00AF6CAF">
      <w:pPr>
        <w:spacing w:after="24"/>
        <w:ind w:left="487" w:hanging="10"/>
        <w:rPr>
          <w:rFonts w:ascii="Times New Roman" w:eastAsia="Times New Roman" w:hAnsi="Times New Roman" w:cs="Times New Roman"/>
          <w:sz w:val="13"/>
        </w:rPr>
      </w:pPr>
    </w:p>
    <w:tbl>
      <w:tblPr>
        <w:tblW w:w="0" w:type="auto"/>
        <w:tblCellMar>
          <w:left w:w="70" w:type="dxa"/>
          <w:right w:w="70" w:type="dxa"/>
        </w:tblCellMar>
        <w:tblLook w:val="04A0" w:firstRow="1" w:lastRow="0" w:firstColumn="1" w:lastColumn="0" w:noHBand="0" w:noVBand="1"/>
      </w:tblPr>
      <w:tblGrid>
        <w:gridCol w:w="5288"/>
        <w:gridCol w:w="2038"/>
        <w:gridCol w:w="1795"/>
      </w:tblGrid>
      <w:tr w:rsidR="00AF6CAF" w:rsidRPr="00AF6CAF" w:rsidTr="00AF6CAF">
        <w:trPr>
          <w:trHeight w:val="300"/>
        </w:trPr>
        <w:tc>
          <w:tcPr>
            <w:tcW w:w="0" w:type="auto"/>
            <w:tcBorders>
              <w:top w:val="nil"/>
              <w:left w:val="nil"/>
              <w:bottom w:val="nil"/>
              <w:right w:val="nil"/>
            </w:tcBorders>
            <w:shd w:val="clear" w:color="000000" w:fill="000000"/>
            <w:vAlign w:val="center"/>
            <w:hideMark/>
          </w:tcPr>
          <w:p w:rsidR="00AF6CAF" w:rsidRPr="00AF6CAF" w:rsidRDefault="00AF6CAF" w:rsidP="00AF6CAF">
            <w:pPr>
              <w:spacing w:after="0" w:line="240" w:lineRule="auto"/>
              <w:jc w:val="center"/>
              <w:rPr>
                <w:rFonts w:ascii="Times New Roman" w:eastAsia="Times New Roman" w:hAnsi="Times New Roman" w:cs="Times New Roman"/>
                <w:color w:val="FFFFFF"/>
                <w:sz w:val="20"/>
                <w:szCs w:val="20"/>
              </w:rPr>
            </w:pPr>
            <w:r w:rsidRPr="00AF6CAF">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AF6CAF" w:rsidRPr="00AF6CAF" w:rsidRDefault="00AF6CAF" w:rsidP="00AF6CAF">
            <w:pPr>
              <w:spacing w:after="0" w:line="240" w:lineRule="auto"/>
              <w:jc w:val="center"/>
              <w:rPr>
                <w:rFonts w:ascii="Times New Roman" w:eastAsia="Times New Roman" w:hAnsi="Times New Roman" w:cs="Times New Roman"/>
                <w:color w:val="FFFFFF"/>
                <w:sz w:val="20"/>
                <w:szCs w:val="20"/>
              </w:rPr>
            </w:pPr>
            <w:r w:rsidRPr="00AF6CAF">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AF6CAF" w:rsidRPr="00AF6CAF" w:rsidRDefault="00AF6CAF" w:rsidP="00AF6CAF">
            <w:pPr>
              <w:spacing w:after="0" w:line="240" w:lineRule="auto"/>
              <w:jc w:val="center"/>
              <w:rPr>
                <w:rFonts w:ascii="Times New Roman" w:eastAsia="Times New Roman" w:hAnsi="Times New Roman" w:cs="Times New Roman"/>
                <w:color w:val="FFFFFF"/>
                <w:sz w:val="20"/>
                <w:szCs w:val="20"/>
              </w:rPr>
            </w:pPr>
            <w:r w:rsidRPr="00AF6CAF">
              <w:rPr>
                <w:rFonts w:ascii="Times New Roman" w:eastAsia="Times New Roman" w:hAnsi="Times New Roman" w:cs="Times New Roman"/>
                <w:color w:val="FFFFFF"/>
                <w:sz w:val="20"/>
                <w:szCs w:val="20"/>
              </w:rPr>
              <w:t>TOTAL OBTENIDO</w:t>
            </w:r>
          </w:p>
        </w:tc>
      </w:tr>
      <w:tr w:rsidR="00AF6CAF" w:rsidRPr="00AF6CAF" w:rsidTr="00AF6CAF">
        <w:trPr>
          <w:trHeight w:val="300"/>
        </w:trPr>
        <w:tc>
          <w:tcPr>
            <w:tcW w:w="0" w:type="auto"/>
            <w:tcBorders>
              <w:top w:val="nil"/>
              <w:left w:val="nil"/>
              <w:bottom w:val="nil"/>
              <w:right w:val="nil"/>
            </w:tcBorders>
            <w:shd w:val="clear" w:color="000000" w:fill="000000"/>
            <w:vAlign w:val="center"/>
            <w:hideMark/>
          </w:tcPr>
          <w:p w:rsidR="00AF6CAF" w:rsidRPr="00AF6CAF" w:rsidRDefault="00AF6CAF" w:rsidP="00AF6CAF">
            <w:pPr>
              <w:spacing w:after="0" w:line="240" w:lineRule="auto"/>
              <w:jc w:val="center"/>
              <w:rPr>
                <w:rFonts w:ascii="Times New Roman" w:eastAsia="Times New Roman" w:hAnsi="Times New Roman" w:cs="Times New Roman"/>
                <w:b/>
                <w:bCs/>
                <w:color w:val="FFFFFF"/>
                <w:sz w:val="20"/>
                <w:szCs w:val="20"/>
              </w:rPr>
            </w:pPr>
            <w:r w:rsidRPr="00AF6CAF">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AF6CAF" w:rsidRPr="00AF6CAF" w:rsidRDefault="00AF6CAF" w:rsidP="00AF6CAF">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AF6CAF" w:rsidRPr="00AF6CAF" w:rsidRDefault="00AF6CAF" w:rsidP="00AF6CAF">
            <w:pPr>
              <w:spacing w:after="0" w:line="240" w:lineRule="auto"/>
              <w:rPr>
                <w:rFonts w:ascii="Times New Roman" w:eastAsia="Times New Roman" w:hAnsi="Times New Roman" w:cs="Times New Roman"/>
                <w:color w:val="FFFFFF"/>
                <w:sz w:val="20"/>
                <w:szCs w:val="20"/>
              </w:rPr>
            </w:pPr>
          </w:p>
        </w:tc>
      </w:tr>
      <w:tr w:rsidR="00AF6CAF" w:rsidRPr="00AF6CAF" w:rsidTr="00AF6CAF">
        <w:trPr>
          <w:trHeight w:val="30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85.5%</w:t>
            </w:r>
          </w:p>
        </w:tc>
      </w:tr>
      <w:tr w:rsidR="00AF6CAF" w:rsidRPr="00AF6CAF" w:rsidTr="00AF6CAF">
        <w:trPr>
          <w:trHeight w:val="30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85.0%</w:t>
            </w:r>
          </w:p>
        </w:tc>
      </w:tr>
      <w:tr w:rsidR="00AF6CAF" w:rsidRPr="00AF6CAF" w:rsidTr="00AF6CAF">
        <w:trPr>
          <w:trHeight w:val="285"/>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50.0%</w:t>
            </w:r>
          </w:p>
        </w:tc>
      </w:tr>
      <w:tr w:rsidR="00AF6CAF" w:rsidRPr="00AF6CAF" w:rsidTr="00AF6CAF">
        <w:trPr>
          <w:trHeight w:val="345"/>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r>
      <w:tr w:rsidR="00AF6CAF" w:rsidRPr="00AF6CAF" w:rsidTr="00AF6CAF">
        <w:trPr>
          <w:trHeight w:val="345"/>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50.0%</w:t>
            </w:r>
          </w:p>
        </w:tc>
      </w:tr>
      <w:tr w:rsidR="00AF6CAF" w:rsidRPr="00AF6CAF" w:rsidTr="00AF6CAF">
        <w:trPr>
          <w:trHeight w:val="36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 xml:space="preserve">6- </w:t>
            </w:r>
            <w:proofErr w:type="spellStart"/>
            <w:r w:rsidRPr="00AF6CAF">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r>
      <w:tr w:rsidR="00AF6CAF" w:rsidRPr="00AF6CAF" w:rsidTr="00AF6CAF">
        <w:trPr>
          <w:trHeight w:val="39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80.0%</w:t>
            </w:r>
          </w:p>
        </w:tc>
      </w:tr>
      <w:tr w:rsidR="00AF6CAF" w:rsidRPr="00AF6CAF" w:rsidTr="00AF6CAF">
        <w:trPr>
          <w:trHeight w:val="36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r>
      <w:tr w:rsidR="00AF6CAF" w:rsidRPr="00AF6CAF" w:rsidTr="00AF6CAF">
        <w:trPr>
          <w:trHeight w:val="33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50.0%</w:t>
            </w:r>
          </w:p>
        </w:tc>
      </w:tr>
      <w:tr w:rsidR="00AF6CAF" w:rsidRPr="00AF6CAF" w:rsidTr="00AF6CAF">
        <w:trPr>
          <w:trHeight w:val="36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0.0%</w:t>
            </w:r>
          </w:p>
        </w:tc>
      </w:tr>
      <w:tr w:rsidR="00AF6CAF" w:rsidRPr="00AF6CAF" w:rsidTr="00AF6CAF">
        <w:trPr>
          <w:trHeight w:val="405"/>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r>
      <w:tr w:rsidR="00AF6CAF" w:rsidRPr="00AF6CAF" w:rsidTr="00AF6CAF">
        <w:trPr>
          <w:trHeight w:val="48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r>
      <w:tr w:rsidR="00AF6CAF" w:rsidRPr="00AF6CAF" w:rsidTr="00AF6CAF">
        <w:trPr>
          <w:trHeight w:val="390"/>
        </w:trPr>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r>
      <w:tr w:rsidR="00AF6CAF" w:rsidRPr="00AF6CAF" w:rsidTr="00AF6CAF">
        <w:trPr>
          <w:trHeight w:val="315"/>
        </w:trPr>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r>
      <w:tr w:rsidR="00AF6CAF" w:rsidRPr="00AF6CAF" w:rsidTr="00AF6CAF">
        <w:trPr>
          <w:trHeight w:val="300"/>
        </w:trPr>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0.0%</w:t>
            </w:r>
          </w:p>
        </w:tc>
      </w:tr>
      <w:tr w:rsidR="00AF6CAF" w:rsidRPr="00AF6CAF" w:rsidTr="00AF6CAF">
        <w:trPr>
          <w:trHeight w:val="300"/>
        </w:trPr>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0.0%</w:t>
            </w:r>
          </w:p>
        </w:tc>
      </w:tr>
      <w:tr w:rsidR="00AF6CAF" w:rsidRPr="00AF6CAF" w:rsidTr="00AF6CAF">
        <w:trPr>
          <w:trHeight w:val="345"/>
        </w:trPr>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r>
      <w:tr w:rsidR="00AF6CAF" w:rsidRPr="00AF6CAF" w:rsidTr="00AF6CAF">
        <w:trPr>
          <w:trHeight w:val="390"/>
        </w:trPr>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0.0%</w:t>
            </w:r>
          </w:p>
        </w:tc>
      </w:tr>
      <w:tr w:rsidR="00AF6CAF" w:rsidRPr="00AF6CAF" w:rsidTr="00AF6CAF">
        <w:trPr>
          <w:trHeight w:val="300"/>
        </w:trPr>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50.0%</w:t>
            </w:r>
          </w:p>
        </w:tc>
      </w:tr>
      <w:tr w:rsidR="00AF6CAF" w:rsidRPr="00AF6CAF" w:rsidTr="00AF6CAF">
        <w:trPr>
          <w:trHeight w:val="300"/>
        </w:trPr>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r>
      <w:tr w:rsidR="00AF6CAF" w:rsidRPr="00AF6CAF" w:rsidTr="00AF6CAF">
        <w:trPr>
          <w:trHeight w:val="315"/>
        </w:trPr>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r>
      <w:tr w:rsidR="00AF6CAF" w:rsidRPr="00AF6CAF" w:rsidTr="00AF6CAF">
        <w:trPr>
          <w:trHeight w:val="375"/>
        </w:trPr>
        <w:tc>
          <w:tcPr>
            <w:tcW w:w="0" w:type="auto"/>
            <w:tcBorders>
              <w:top w:val="nil"/>
              <w:left w:val="nil"/>
              <w:bottom w:val="nil"/>
              <w:right w:val="nil"/>
            </w:tcBorders>
            <w:shd w:val="clear" w:color="000000" w:fill="BDD6EE"/>
            <w:vAlign w:val="center"/>
            <w:hideMark/>
          </w:tcPr>
          <w:p w:rsidR="00AF6CAF" w:rsidRPr="00AF6CAF" w:rsidRDefault="00AF6CAF" w:rsidP="00AF6CAF">
            <w:pPr>
              <w:spacing w:after="0" w:line="240" w:lineRule="auto"/>
              <w:jc w:val="both"/>
              <w:rPr>
                <w:rFonts w:ascii="Times New Roman" w:eastAsia="Times New Roman" w:hAnsi="Times New Roman" w:cs="Times New Roman"/>
                <w:sz w:val="20"/>
                <w:szCs w:val="20"/>
              </w:rPr>
            </w:pPr>
            <w:r w:rsidRPr="00AF6CAF">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AF6CAF" w:rsidRPr="00AF6CAF" w:rsidRDefault="00AF6CAF" w:rsidP="00AF6CAF">
            <w:pPr>
              <w:spacing w:after="0" w:line="240" w:lineRule="auto"/>
              <w:jc w:val="right"/>
              <w:rPr>
                <w:rFonts w:ascii="Times New Roman" w:eastAsia="Times New Roman" w:hAnsi="Times New Roman" w:cs="Times New Roman"/>
                <w:b/>
                <w:bCs/>
                <w:sz w:val="20"/>
                <w:szCs w:val="20"/>
              </w:rPr>
            </w:pPr>
            <w:r w:rsidRPr="00AF6CAF">
              <w:rPr>
                <w:rFonts w:ascii="Times New Roman" w:eastAsia="Times New Roman" w:hAnsi="Times New Roman" w:cs="Times New Roman"/>
                <w:b/>
                <w:bCs/>
                <w:sz w:val="20"/>
                <w:szCs w:val="20"/>
              </w:rPr>
              <w:t>100.0%</w:t>
            </w:r>
          </w:p>
        </w:tc>
      </w:tr>
    </w:tbl>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AF6CAF" w:rsidRDefault="00AF6CAF">
      <w:pPr>
        <w:spacing w:after="24"/>
        <w:ind w:left="487" w:hanging="10"/>
        <w:rPr>
          <w:rFonts w:ascii="Times New Roman" w:eastAsia="Times New Roman" w:hAnsi="Times New Roman" w:cs="Times New Roman"/>
          <w:sz w:val="13"/>
        </w:rPr>
      </w:pPr>
    </w:p>
    <w:p w:rsidR="009E3C2D" w:rsidRPr="00AF6CAF" w:rsidRDefault="00AF6CAF">
      <w:pPr>
        <w:spacing w:after="24"/>
        <w:ind w:left="487" w:hanging="10"/>
        <w:rPr>
          <w:sz w:val="16"/>
          <w:szCs w:val="16"/>
        </w:rPr>
      </w:pPr>
      <w:r w:rsidRPr="00AF6CAF">
        <w:rPr>
          <w:rFonts w:ascii="Times New Roman" w:eastAsia="Times New Roman" w:hAnsi="Times New Roman" w:cs="Times New Roman"/>
          <w:sz w:val="16"/>
          <w:szCs w:val="16"/>
        </w:rPr>
        <w:t xml:space="preserve">*% de PHLI Nacional (INEGI, 2010) </w:t>
      </w:r>
    </w:p>
    <w:p w:rsidR="009E3C2D" w:rsidRPr="00AF6CAF" w:rsidRDefault="00AF6CAF">
      <w:pPr>
        <w:spacing w:after="24"/>
        <w:ind w:left="487" w:hanging="10"/>
        <w:rPr>
          <w:sz w:val="16"/>
          <w:szCs w:val="16"/>
        </w:rPr>
      </w:pPr>
      <w:r w:rsidRPr="00AF6CAF">
        <w:rPr>
          <w:rFonts w:ascii="Times New Roman" w:eastAsia="Times New Roman" w:hAnsi="Times New Roman" w:cs="Times New Roman"/>
          <w:sz w:val="16"/>
          <w:szCs w:val="16"/>
        </w:rPr>
        <w:t xml:space="preserve">Elaboración: Universidad Autónoma del Estado de Hidalgo con datos </w:t>
      </w:r>
      <w:proofErr w:type="gramStart"/>
      <w:r w:rsidRPr="00AF6CAF">
        <w:rPr>
          <w:rFonts w:ascii="Times New Roman" w:eastAsia="Times New Roman" w:hAnsi="Times New Roman" w:cs="Times New Roman"/>
          <w:sz w:val="16"/>
          <w:szCs w:val="16"/>
        </w:rPr>
        <w:t>del  Catálogo</w:t>
      </w:r>
      <w:proofErr w:type="gramEnd"/>
      <w:r w:rsidRPr="00AF6CAF">
        <w:rPr>
          <w:rFonts w:ascii="Times New Roman" w:eastAsia="Times New Roman" w:hAnsi="Times New Roman" w:cs="Times New Roman"/>
          <w:sz w:val="16"/>
          <w:szCs w:val="16"/>
        </w:rPr>
        <w:t xml:space="preserve"> de Comunidades Indígenas del Estado de Hidalgo.</w:t>
      </w:r>
    </w:p>
    <w:p w:rsidR="009E3C2D" w:rsidRPr="00AF6CAF" w:rsidRDefault="00AF6CAF">
      <w:pPr>
        <w:spacing w:after="24"/>
        <w:ind w:left="487" w:hanging="10"/>
        <w:rPr>
          <w:sz w:val="16"/>
          <w:szCs w:val="16"/>
        </w:rPr>
      </w:pPr>
      <w:r w:rsidRPr="00AF6CAF">
        <w:rPr>
          <w:rFonts w:ascii="Times New Roman" w:eastAsia="Times New Roman" w:hAnsi="Times New Roman" w:cs="Times New Roman"/>
          <w:sz w:val="16"/>
          <w:szCs w:val="16"/>
        </w:rPr>
        <w:t xml:space="preserve"> Agosto 2013</w:t>
      </w:r>
    </w:p>
    <w:p w:rsidR="009E3C2D" w:rsidRDefault="00AF6CAF">
      <w:pPr>
        <w:pStyle w:val="Ttulo2"/>
        <w:ind w:left="60" w:right="0"/>
        <w:rPr>
          <w:sz w:val="24"/>
          <w:szCs w:val="24"/>
        </w:rPr>
      </w:pPr>
      <w:r w:rsidRPr="00AF6CAF">
        <w:rPr>
          <w:sz w:val="24"/>
          <w:szCs w:val="24"/>
        </w:rPr>
        <w:lastRenderedPageBreak/>
        <w:t>El Boye, Ixmiquilpan</w:t>
      </w:r>
    </w:p>
    <w:p w:rsidR="00AF6CAF" w:rsidRPr="00AF6CAF" w:rsidRDefault="00AF6CAF" w:rsidP="00AF6CAF"/>
    <w:p w:rsidR="009E3C2D" w:rsidRDefault="00AF6CAF">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HGOIXM023</w:t>
      </w:r>
    </w:p>
    <w:p w:rsidR="009E3C2D" w:rsidRDefault="00AF6CAF">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130300110</w:t>
      </w:r>
    </w:p>
    <w:p w:rsidR="00AF6CAF" w:rsidRDefault="00AF6CAF">
      <w:pPr>
        <w:tabs>
          <w:tab w:val="center" w:pos="7370"/>
          <w:tab w:val="center" w:pos="8510"/>
        </w:tabs>
        <w:spacing w:after="18" w:line="265" w:lineRule="auto"/>
        <w:rPr>
          <w:rFonts w:ascii="Times New Roman" w:eastAsia="Times New Roman" w:hAnsi="Times New Roman" w:cs="Times New Roman"/>
          <w:sz w:val="15"/>
        </w:rPr>
      </w:pPr>
    </w:p>
    <w:p w:rsidR="00AF6CAF" w:rsidRDefault="00AF6CAF">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9E3C2D" w:rsidRPr="00AF6CAF" w:rsidTr="00AF6CAF">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9E3C2D" w:rsidRPr="00AF6CAF" w:rsidRDefault="00AF6CAF">
            <w:pPr>
              <w:ind w:left="1"/>
              <w:jc w:val="center"/>
              <w:rPr>
                <w:sz w:val="20"/>
                <w:szCs w:val="20"/>
              </w:rPr>
            </w:pPr>
            <w:r w:rsidRPr="00AF6CAF">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9E3C2D" w:rsidRPr="00AF6CAF" w:rsidRDefault="00AF6CAF">
            <w:pPr>
              <w:jc w:val="center"/>
              <w:rPr>
                <w:sz w:val="20"/>
                <w:szCs w:val="20"/>
              </w:rPr>
            </w:pPr>
            <w:r w:rsidRPr="00AF6CAF">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9E3C2D" w:rsidRPr="00AF6CAF" w:rsidRDefault="00AF6CAF">
            <w:pPr>
              <w:jc w:val="center"/>
              <w:rPr>
                <w:sz w:val="20"/>
                <w:szCs w:val="20"/>
              </w:rPr>
            </w:pPr>
            <w:r w:rsidRPr="00AF6CAF">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9E3C2D" w:rsidRPr="00AF6CAF" w:rsidRDefault="00AF6CAF">
            <w:pPr>
              <w:ind w:left="36"/>
              <w:rPr>
                <w:sz w:val="20"/>
                <w:szCs w:val="20"/>
              </w:rPr>
            </w:pPr>
            <w:r w:rsidRPr="00AF6CAF">
              <w:rPr>
                <w:rFonts w:ascii="Times New Roman" w:eastAsia="Times New Roman" w:hAnsi="Times New Roman" w:cs="Times New Roman"/>
                <w:b/>
                <w:color w:val="FFFFFF"/>
                <w:sz w:val="20"/>
                <w:szCs w:val="20"/>
              </w:rPr>
              <w:t>TOTAL OBTENIDO</w:t>
            </w: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86%</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85.5%</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 xml:space="preserve">Asentamiento y pertenencia a región </w:t>
            </w:r>
            <w:proofErr w:type="spellStart"/>
            <w:r w:rsidRPr="00AF6CAF">
              <w:rPr>
                <w:rFonts w:ascii="Times New Roman" w:eastAsia="Times New Roman" w:hAnsi="Times New Roman" w:cs="Times New Roman"/>
                <w:sz w:val="20"/>
                <w:szCs w:val="20"/>
              </w:rPr>
              <w:t>geocultural</w:t>
            </w:r>
            <w:proofErr w:type="spellEnd"/>
            <w:r w:rsidRPr="00AF6CAF">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85.0%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50.0%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100.0%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50.0%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 xml:space="preserve"> 6- </w:t>
            </w:r>
            <w:proofErr w:type="spellStart"/>
            <w:r w:rsidRPr="00AF6CAF">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100.0%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80.0%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100.0%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50.0%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25.0%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25.0%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both"/>
              <w:rPr>
                <w:sz w:val="20"/>
                <w:szCs w:val="20"/>
              </w:rPr>
            </w:pPr>
            <w:r w:rsidRPr="00AF6CAF">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jc w:val="right"/>
              <w:rPr>
                <w:sz w:val="20"/>
                <w:szCs w:val="20"/>
              </w:rPr>
            </w:pPr>
            <w:r w:rsidRPr="00AF6CA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100.0%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25.0%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0.0%</w:t>
            </w: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E3C2D" w:rsidRPr="00AF6CAF" w:rsidRDefault="00AF6CAF">
            <w:pPr>
              <w:rPr>
                <w:sz w:val="20"/>
                <w:szCs w:val="20"/>
              </w:rPr>
            </w:pPr>
            <w:r w:rsidRPr="00AF6CAF">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25.0%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rPr>
                <w:sz w:val="20"/>
                <w:szCs w:val="20"/>
              </w:rPr>
            </w:pPr>
            <w:r w:rsidRPr="00AF6CAF">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E3C2D" w:rsidRPr="00AF6CAF" w:rsidRDefault="00AF6CAF">
            <w:pPr>
              <w:rPr>
                <w:sz w:val="20"/>
                <w:szCs w:val="20"/>
              </w:rPr>
            </w:pPr>
            <w:r w:rsidRPr="00AF6CAF">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proofErr w:type="spellStart"/>
            <w:r w:rsidRPr="00AF6CAF">
              <w:rPr>
                <w:rFonts w:ascii="Times New Roman" w:eastAsia="Times New Roman" w:hAnsi="Times New Roman" w:cs="Times New Roman"/>
                <w:sz w:val="20"/>
                <w:szCs w:val="20"/>
              </w:rPr>
              <w:t>Artesania</w:t>
            </w:r>
            <w:proofErr w:type="spellEnd"/>
            <w:r w:rsidRPr="00AF6CAF">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50.0%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proofErr w:type="spellStart"/>
            <w:r w:rsidRPr="00AF6CAF">
              <w:rPr>
                <w:rFonts w:ascii="Times New Roman" w:eastAsia="Times New Roman" w:hAnsi="Times New Roman" w:cs="Times New Roman"/>
                <w:sz w:val="20"/>
                <w:szCs w:val="20"/>
              </w:rPr>
              <w:t>Artesania</w:t>
            </w:r>
            <w:proofErr w:type="spellEnd"/>
            <w:r w:rsidRPr="00AF6CAF">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proofErr w:type="spellStart"/>
            <w:r w:rsidRPr="00AF6CAF">
              <w:rPr>
                <w:rFonts w:ascii="Times New Roman" w:eastAsia="Times New Roman" w:hAnsi="Times New Roman" w:cs="Times New Roman"/>
                <w:sz w:val="20"/>
                <w:szCs w:val="20"/>
              </w:rPr>
              <w:t>Artesania</w:t>
            </w:r>
            <w:proofErr w:type="spellEnd"/>
            <w:r w:rsidRPr="00AF6CAF">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proofErr w:type="spellStart"/>
            <w:r w:rsidRPr="00AF6CAF">
              <w:rPr>
                <w:rFonts w:ascii="Times New Roman" w:eastAsia="Times New Roman" w:hAnsi="Times New Roman" w:cs="Times New Roman"/>
                <w:sz w:val="20"/>
                <w:szCs w:val="20"/>
              </w:rPr>
              <w:t>Artesania</w:t>
            </w:r>
            <w:proofErr w:type="spellEnd"/>
            <w:r w:rsidRPr="00AF6CAF">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E3C2D" w:rsidRPr="00AF6CAF" w:rsidRDefault="00AF6CAF">
            <w:pPr>
              <w:rPr>
                <w:sz w:val="20"/>
                <w:szCs w:val="20"/>
              </w:rPr>
            </w:pPr>
            <w:r w:rsidRPr="00AF6CAF">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50%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100.0%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rPr>
                <w:sz w:val="20"/>
                <w:szCs w:val="20"/>
              </w:rPr>
            </w:pPr>
            <w:r w:rsidRPr="00AF6CA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jc w:val="right"/>
              <w:rPr>
                <w:sz w:val="20"/>
                <w:szCs w:val="20"/>
              </w:rPr>
            </w:pPr>
            <w:r w:rsidRPr="00AF6CA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100.0%</w:t>
            </w:r>
          </w:p>
        </w:tc>
      </w:tr>
      <w:tr w:rsidR="009E3C2D" w:rsidRPr="00AF6CAF" w:rsidTr="00AF6CA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9E3C2D" w:rsidRPr="00AF6CAF" w:rsidRDefault="00AF6CAF">
            <w:pPr>
              <w:rPr>
                <w:sz w:val="20"/>
                <w:szCs w:val="20"/>
              </w:rPr>
            </w:pPr>
            <w:r w:rsidRPr="00AF6CAF">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rPr>
                <w:sz w:val="20"/>
                <w:szCs w:val="20"/>
              </w:rPr>
            </w:pPr>
            <w:r w:rsidRPr="00AF6CAF">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9E3C2D" w:rsidRPr="00AF6CAF" w:rsidRDefault="00AF6CAF">
            <w:pPr>
              <w:ind w:right="4"/>
              <w:jc w:val="right"/>
              <w:rPr>
                <w:sz w:val="20"/>
                <w:szCs w:val="20"/>
              </w:rPr>
            </w:pPr>
            <w:r w:rsidRPr="00AF6CAF">
              <w:rPr>
                <w:rFonts w:ascii="Times New Roman" w:eastAsia="Times New Roman" w:hAnsi="Times New Roman" w:cs="Times New Roman"/>
                <w:b/>
                <w:sz w:val="20"/>
                <w:szCs w:val="20"/>
              </w:rPr>
              <w:t>100.0%</w:t>
            </w: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rPr>
                <w:sz w:val="20"/>
                <w:szCs w:val="20"/>
              </w:rPr>
            </w:pPr>
            <w:r w:rsidRPr="00AF6CAF">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rPr>
                <w:sz w:val="20"/>
                <w:szCs w:val="20"/>
              </w:rPr>
            </w:pPr>
            <w:r w:rsidRPr="00AF6CAF">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E3C2D" w:rsidRPr="00AF6CAF" w:rsidRDefault="009E3C2D">
            <w:pPr>
              <w:rPr>
                <w:sz w:val="20"/>
                <w:szCs w:val="20"/>
              </w:rPr>
            </w:pPr>
          </w:p>
        </w:tc>
      </w:tr>
      <w:tr w:rsidR="009E3C2D" w:rsidRPr="00AF6CAF" w:rsidTr="00AF6CAF">
        <w:trPr>
          <w:trHeight w:val="197"/>
        </w:trPr>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rPr>
                <w:sz w:val="20"/>
                <w:szCs w:val="20"/>
              </w:rPr>
            </w:pPr>
            <w:r w:rsidRPr="00AF6CAF">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E3C2D" w:rsidRPr="00AF6CAF" w:rsidRDefault="00AF6CAF">
            <w:pPr>
              <w:jc w:val="right"/>
              <w:rPr>
                <w:sz w:val="20"/>
                <w:szCs w:val="20"/>
              </w:rPr>
            </w:pPr>
            <w:r w:rsidRPr="00AF6CA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9E3C2D" w:rsidRPr="00AF6CAF" w:rsidRDefault="009E3C2D">
            <w:pPr>
              <w:rPr>
                <w:sz w:val="20"/>
                <w:szCs w:val="20"/>
              </w:rPr>
            </w:pPr>
          </w:p>
        </w:tc>
      </w:tr>
    </w:tbl>
    <w:p w:rsidR="00AF6CAF" w:rsidRDefault="00AF6CAF">
      <w:pPr>
        <w:spacing w:after="0"/>
        <w:ind w:left="307"/>
        <w:rPr>
          <w:rFonts w:ascii="Times New Roman" w:eastAsia="Times New Roman" w:hAnsi="Times New Roman" w:cs="Times New Roman"/>
          <w:sz w:val="12"/>
        </w:rPr>
      </w:pPr>
    </w:p>
    <w:p w:rsidR="009E3C2D" w:rsidRDefault="00AF6CAF">
      <w:pPr>
        <w:spacing w:after="0"/>
        <w:ind w:left="307"/>
        <w:rPr>
          <w:rFonts w:ascii="Times New Roman" w:eastAsia="Times New Roman" w:hAnsi="Times New Roman" w:cs="Times New Roman"/>
          <w:sz w:val="16"/>
          <w:szCs w:val="16"/>
        </w:rPr>
      </w:pPr>
      <w:r w:rsidRPr="00AF6CAF">
        <w:rPr>
          <w:rFonts w:ascii="Times New Roman" w:eastAsia="Times New Roman" w:hAnsi="Times New Roman" w:cs="Times New Roman"/>
          <w:sz w:val="16"/>
          <w:szCs w:val="16"/>
        </w:rPr>
        <w:t>*% de PHLI Nacional (INEGI, 2010)</w:t>
      </w: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506118" w:rsidRDefault="00506118">
      <w:pPr>
        <w:spacing w:after="0"/>
        <w:ind w:left="307"/>
        <w:rPr>
          <w:rFonts w:ascii="Times New Roman" w:eastAsia="Times New Roman" w:hAnsi="Times New Roman" w:cs="Times New Roman"/>
          <w:sz w:val="16"/>
          <w:szCs w:val="16"/>
        </w:rPr>
      </w:pPr>
    </w:p>
    <w:p w:rsidR="00506118" w:rsidRDefault="00506118">
      <w:pPr>
        <w:spacing w:after="0"/>
        <w:ind w:left="307"/>
        <w:rPr>
          <w:rFonts w:ascii="Times New Roman" w:eastAsia="Times New Roman" w:hAnsi="Times New Roman" w:cs="Times New Roman"/>
          <w:sz w:val="16"/>
          <w:szCs w:val="16"/>
        </w:rPr>
      </w:pPr>
    </w:p>
    <w:p w:rsidR="00506118" w:rsidRDefault="00506118">
      <w:pPr>
        <w:spacing w:after="0"/>
        <w:ind w:left="307"/>
        <w:rPr>
          <w:rFonts w:ascii="Times New Roman" w:eastAsia="Times New Roman" w:hAnsi="Times New Roman" w:cs="Times New Roman"/>
          <w:sz w:val="16"/>
          <w:szCs w:val="16"/>
        </w:rPr>
      </w:pPr>
    </w:p>
    <w:p w:rsidR="00506118" w:rsidRDefault="00506118">
      <w:pPr>
        <w:spacing w:after="0"/>
        <w:ind w:left="307"/>
        <w:rPr>
          <w:rFonts w:ascii="Times New Roman" w:eastAsia="Times New Roman" w:hAnsi="Times New Roman" w:cs="Times New Roman"/>
          <w:sz w:val="16"/>
          <w:szCs w:val="16"/>
        </w:rPr>
      </w:pPr>
    </w:p>
    <w:p w:rsidR="00506118" w:rsidRDefault="00506118">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spacing w:after="0"/>
        <w:ind w:left="307"/>
        <w:rPr>
          <w:rFonts w:ascii="Times New Roman" w:eastAsia="Times New Roman" w:hAnsi="Times New Roman" w:cs="Times New Roman"/>
          <w:sz w:val="16"/>
          <w:szCs w:val="16"/>
        </w:rPr>
      </w:pPr>
    </w:p>
    <w:p w:rsidR="00AF6CAF" w:rsidRDefault="00AF6CAF">
      <w:pPr>
        <w:pStyle w:val="Ttulo2"/>
        <w:spacing w:after="336"/>
        <w:ind w:left="60" w:right="110"/>
        <w:rPr>
          <w:b w:val="0"/>
          <w:sz w:val="16"/>
          <w:szCs w:val="16"/>
        </w:rPr>
      </w:pPr>
    </w:p>
    <w:p w:rsidR="00AF6CAF" w:rsidRPr="00AF6CAF" w:rsidRDefault="00AF6CAF" w:rsidP="00AF6CAF"/>
    <w:p w:rsidR="009E3C2D" w:rsidRPr="00AF6CAF" w:rsidRDefault="00AF6CAF">
      <w:pPr>
        <w:pStyle w:val="Ttulo2"/>
        <w:spacing w:after="336"/>
        <w:ind w:left="60" w:right="110"/>
        <w:rPr>
          <w:sz w:val="24"/>
          <w:szCs w:val="24"/>
        </w:rPr>
      </w:pPr>
      <w:r w:rsidRPr="00AF6CAF">
        <w:rPr>
          <w:sz w:val="24"/>
          <w:szCs w:val="24"/>
        </w:rPr>
        <w:lastRenderedPageBreak/>
        <w:t>El Boye, Ixmiquilpan</w:t>
      </w:r>
    </w:p>
    <w:p w:rsidR="009E3C2D" w:rsidRDefault="00AF6CAF">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HGOIXM023</w:t>
      </w:r>
    </w:p>
    <w:p w:rsidR="009E3C2D" w:rsidRDefault="00AF6CAF">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130300110</w:t>
      </w:r>
    </w:p>
    <w:p w:rsidR="00AF6CAF" w:rsidRDefault="00AF6CAF">
      <w:pPr>
        <w:tabs>
          <w:tab w:val="center" w:pos="7490"/>
          <w:tab w:val="center" w:pos="8510"/>
        </w:tabs>
        <w:spacing w:after="608" w:line="265" w:lineRule="auto"/>
        <w:rPr>
          <w:rFonts w:ascii="Times New Roman" w:eastAsia="Times New Roman" w:hAnsi="Times New Roman" w:cs="Times New Roman"/>
          <w:sz w:val="15"/>
        </w:rPr>
      </w:pPr>
    </w:p>
    <w:p w:rsidR="00AF6CAF" w:rsidRDefault="00AF6CAF">
      <w:pPr>
        <w:tabs>
          <w:tab w:val="center" w:pos="7490"/>
          <w:tab w:val="center" w:pos="8510"/>
        </w:tabs>
        <w:spacing w:after="608" w:line="265" w:lineRule="auto"/>
      </w:pPr>
    </w:p>
    <w:p w:rsidR="009E3C2D" w:rsidRDefault="00AF6CAF">
      <w:pPr>
        <w:spacing w:after="0"/>
        <w:ind w:right="245"/>
        <w:jc w:val="center"/>
      </w:pPr>
      <w:r>
        <w:rPr>
          <w:rFonts w:ascii="Times New Roman" w:eastAsia="Times New Roman" w:hAnsi="Times New Roman" w:cs="Times New Roman"/>
          <w:sz w:val="9"/>
        </w:rPr>
        <w:t xml:space="preserve"> 1- Hablantes de lengua indígena *</w:t>
      </w:r>
    </w:p>
    <w:p w:rsidR="009E3C2D" w:rsidRDefault="00AF6CAF">
      <w:pPr>
        <w:spacing w:after="569"/>
        <w:ind w:left="407"/>
      </w:pPr>
      <w:r>
        <w:rPr>
          <w:noProof/>
        </w:rPr>
        <w:drawing>
          <wp:inline distT="0" distB="0" distL="0" distR="0">
            <wp:extent cx="5431536" cy="3834384"/>
            <wp:effectExtent l="0" t="0" r="0" b="0"/>
            <wp:docPr id="10421" name="Picture 10421"/>
            <wp:cNvGraphicFramePr/>
            <a:graphic xmlns:a="http://schemas.openxmlformats.org/drawingml/2006/main">
              <a:graphicData uri="http://schemas.openxmlformats.org/drawingml/2006/picture">
                <pic:pic xmlns:pic="http://schemas.openxmlformats.org/drawingml/2006/picture">
                  <pic:nvPicPr>
                    <pic:cNvPr id="10421" name="Picture 10421"/>
                    <pic:cNvPicPr/>
                  </pic:nvPicPr>
                  <pic:blipFill>
                    <a:blip r:embed="rId7"/>
                    <a:stretch>
                      <a:fillRect/>
                    </a:stretch>
                  </pic:blipFill>
                  <pic:spPr>
                    <a:xfrm>
                      <a:off x="0" y="0"/>
                      <a:ext cx="5431536" cy="3834384"/>
                    </a:xfrm>
                    <a:prstGeom prst="rect">
                      <a:avLst/>
                    </a:prstGeom>
                  </pic:spPr>
                </pic:pic>
              </a:graphicData>
            </a:graphic>
          </wp:inline>
        </w:drawing>
      </w:r>
    </w:p>
    <w:p w:rsidR="009E3C2D" w:rsidRPr="00AF6CAF" w:rsidRDefault="00AF6CAF">
      <w:pPr>
        <w:tabs>
          <w:tab w:val="center" w:pos="6697"/>
          <w:tab w:val="center" w:pos="8063"/>
        </w:tabs>
        <w:spacing w:after="1837"/>
        <w:rPr>
          <w:sz w:val="16"/>
          <w:szCs w:val="16"/>
        </w:rPr>
      </w:pPr>
      <w:r>
        <w:tab/>
      </w:r>
      <w:r w:rsidRPr="00AF6CAF">
        <w:rPr>
          <w:noProof/>
          <w:sz w:val="16"/>
          <w:szCs w:val="16"/>
        </w:rPr>
        <mc:AlternateContent>
          <mc:Choice Requires="wpg">
            <w:drawing>
              <wp:inline distT="0" distB="0" distL="0" distR="0">
                <wp:extent cx="163373" cy="33922"/>
                <wp:effectExtent l="0" t="0" r="0" b="0"/>
                <wp:docPr id="6941" name="Group 6941"/>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64" name="Shape 11264"/>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2" name="Shape 932"/>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6A1F4AAF" id="Group 6941"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">
                <v:shape id="Shape 11264"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SzsEA&#10;AADeAAAADwAAAGRycy9kb3ducmV2LnhtbERPzYrCMBC+L/gOYRa8rWmLlKUaZVcUxJtdH2DajGnZ&#10;ZlKaqPXtjSB4m4/vd5br0XbiSoNvHStIZwkI4trplo2C09/u6xuED8gaO8ek4E4e1qvJxxIL7W58&#10;pGsZjIgh7AtU0ITQF1L6uiGLfuZ64sid3WAxRDgYqQe8xXDbySxJcmmx5djQYE+bhur/8mIV5Jd7&#10;YiufSTpUh+0vnk2Wlkap6ef4swARaAxv8cu913F+muVzeL4Tb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0s7BAAAA3gAAAA8AAAAAAAAAAAAAAAAAmAIAAGRycy9kb3du&#10;cmV2LnhtbFBLBQYAAAAABAAEAPUAAACGAwAAAAA=&#10;" path="m,l163373,r,33922l,33922,,e" fillcolor="#9bbb59" stroked="f" strokeweight="0">
                  <v:stroke miterlimit="83231f" joinstyle="miter"/>
                  <v:path arrowok="t" textboxrect="0,0,163373,33922"/>
                </v:shape>
                <v:shape id="Shape 932"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N8YA&#10;AADcAAAADwAAAGRycy9kb3ducmV2LnhtbESPQWvCQBSE7wX/w/IEb7pRwdboKq1iK4KHpj14fM2+&#10;JsHs25B9avrvuwWhx2FmvmGW687V6kptqDwbGI8SUMS5txUXBj4/dsMnUEGQLdaeycAPBViveg9L&#10;TK2/8TtdMylUhHBI0UAp0qRah7wkh2HkG+LoffvWoUTZFtq2eItwV+tJksy0w4rjQokNbUrKz9nF&#10;GThu5O2wl+2sfvx6fdl2IZtXp8yYQb97XoAS6uQ/fG/vrYH5dAJ/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N8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AF6CAF">
        <w:rPr>
          <w:rFonts w:ascii="Times New Roman" w:eastAsia="Times New Roman" w:hAnsi="Times New Roman" w:cs="Times New Roman"/>
          <w:sz w:val="16"/>
          <w:szCs w:val="16"/>
        </w:rPr>
        <w:t xml:space="preserve"> OBTENIDO</w:t>
      </w:r>
      <w:r w:rsidRPr="00AF6CAF">
        <w:rPr>
          <w:rFonts w:ascii="Times New Roman" w:eastAsia="Times New Roman" w:hAnsi="Times New Roman" w:cs="Times New Roman"/>
          <w:sz w:val="16"/>
          <w:szCs w:val="16"/>
        </w:rPr>
        <w:tab/>
      </w:r>
      <w:r w:rsidRPr="00AF6CAF">
        <w:rPr>
          <w:noProof/>
          <w:sz w:val="16"/>
          <w:szCs w:val="16"/>
        </w:rPr>
        <mc:AlternateContent>
          <mc:Choice Requires="wpg">
            <w:drawing>
              <wp:inline distT="0" distB="0" distL="0" distR="0">
                <wp:extent cx="163449" cy="12764"/>
                <wp:effectExtent l="0" t="0" r="0" b="0"/>
                <wp:docPr id="6942" name="Group 6942"/>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4" name="Shape 934"/>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373728A9" id="Group 6942"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">
                <v:shape id="Shape 934"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2zcQA&#10;AADcAAAADwAAAGRycy9kb3ducmV2LnhtbESPQYvCMBSE74L/IbwFb5ruKqJdo4iLIIIH2+JeH82z&#10;LTYvpYm2++83guBxmJlvmNWmN7V4UOsqywo+JxEI4tzqigsFWbofL0A4j6yxtkwK/sjBZj0crDDW&#10;tuMzPRJfiABhF6OC0vsmltLlJRl0E9sQB+9qW4M+yLaQusUuwE0tv6JoLg1WHBZKbGhXUn5L7kaB&#10;2WfZrb92Py7Njzb97ZaXendSavTRb79BeOr9O/xqH7SC5XQG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Ns3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AF6CAF">
        <w:rPr>
          <w:rFonts w:ascii="Times New Roman" w:eastAsia="Times New Roman" w:hAnsi="Times New Roman" w:cs="Times New Roman"/>
          <w:sz w:val="16"/>
          <w:szCs w:val="16"/>
        </w:rPr>
        <w:t xml:space="preserve"> REQUERIDO</w:t>
      </w:r>
    </w:p>
    <w:p w:rsidR="00AF6CAF" w:rsidRDefault="00AF6CAF">
      <w:pPr>
        <w:spacing w:after="24"/>
        <w:ind w:left="317" w:hanging="10"/>
        <w:rPr>
          <w:rFonts w:ascii="Times New Roman" w:eastAsia="Times New Roman" w:hAnsi="Times New Roman" w:cs="Times New Roman"/>
          <w:sz w:val="16"/>
          <w:szCs w:val="16"/>
        </w:rPr>
      </w:pPr>
    </w:p>
    <w:p w:rsidR="00AF6CAF" w:rsidRDefault="00AF6CAF">
      <w:pPr>
        <w:spacing w:after="24"/>
        <w:ind w:left="317" w:hanging="10"/>
        <w:rPr>
          <w:rFonts w:ascii="Times New Roman" w:eastAsia="Times New Roman" w:hAnsi="Times New Roman" w:cs="Times New Roman"/>
          <w:sz w:val="16"/>
          <w:szCs w:val="16"/>
        </w:rPr>
      </w:pPr>
    </w:p>
    <w:p w:rsidR="00AF6CAF" w:rsidRDefault="00AF6CAF">
      <w:pPr>
        <w:spacing w:after="24"/>
        <w:ind w:left="317" w:hanging="10"/>
        <w:rPr>
          <w:rFonts w:ascii="Times New Roman" w:eastAsia="Times New Roman" w:hAnsi="Times New Roman" w:cs="Times New Roman"/>
          <w:sz w:val="16"/>
          <w:szCs w:val="16"/>
        </w:rPr>
      </w:pPr>
    </w:p>
    <w:p w:rsidR="009E3C2D" w:rsidRPr="00AF6CAF" w:rsidRDefault="00AF6CAF">
      <w:pPr>
        <w:spacing w:after="24"/>
        <w:ind w:left="317" w:hanging="10"/>
        <w:rPr>
          <w:sz w:val="16"/>
          <w:szCs w:val="16"/>
        </w:rPr>
      </w:pPr>
      <w:r w:rsidRPr="00AF6CAF">
        <w:rPr>
          <w:rFonts w:ascii="Times New Roman" w:eastAsia="Times New Roman" w:hAnsi="Times New Roman" w:cs="Times New Roman"/>
          <w:sz w:val="16"/>
          <w:szCs w:val="16"/>
        </w:rPr>
        <w:t xml:space="preserve">*% de PHLI Nacional (INEGI, 2010) </w:t>
      </w:r>
    </w:p>
    <w:p w:rsidR="009E3C2D" w:rsidRPr="00AF6CAF" w:rsidRDefault="00AF6CAF">
      <w:pPr>
        <w:spacing w:after="24"/>
        <w:ind w:left="317" w:hanging="10"/>
        <w:rPr>
          <w:sz w:val="16"/>
          <w:szCs w:val="16"/>
        </w:rPr>
      </w:pPr>
      <w:r w:rsidRPr="00AF6CAF">
        <w:rPr>
          <w:rFonts w:ascii="Times New Roman" w:eastAsia="Times New Roman" w:hAnsi="Times New Roman" w:cs="Times New Roman"/>
          <w:sz w:val="16"/>
          <w:szCs w:val="16"/>
        </w:rPr>
        <w:t xml:space="preserve">Elaboración: Universidad Autónoma del Estado de Hidalgo con datos </w:t>
      </w:r>
      <w:proofErr w:type="gramStart"/>
      <w:r w:rsidRPr="00AF6CAF">
        <w:rPr>
          <w:rFonts w:ascii="Times New Roman" w:eastAsia="Times New Roman" w:hAnsi="Times New Roman" w:cs="Times New Roman"/>
          <w:sz w:val="16"/>
          <w:szCs w:val="16"/>
        </w:rPr>
        <w:t>del  Catálogo</w:t>
      </w:r>
      <w:proofErr w:type="gramEnd"/>
      <w:r w:rsidRPr="00AF6CAF">
        <w:rPr>
          <w:rFonts w:ascii="Times New Roman" w:eastAsia="Times New Roman" w:hAnsi="Times New Roman" w:cs="Times New Roman"/>
          <w:sz w:val="16"/>
          <w:szCs w:val="16"/>
        </w:rPr>
        <w:t xml:space="preserve"> de Comunidades Indígenas del Estado de Hidalgo. Agosto 2013</w:t>
      </w:r>
    </w:p>
    <w:sectPr w:rsidR="009E3C2D" w:rsidRPr="00AF6CAF">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64BE2"/>
    <w:multiLevelType w:val="hybridMultilevel"/>
    <w:tmpl w:val="A4BC42E6"/>
    <w:lvl w:ilvl="0" w:tplc="D6A069BE">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F9C597A">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A5656F4">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8C8674E">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B3C90F2">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6BE92BE">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F1E1510">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A1C81C0">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E9206DE">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58A926EB"/>
    <w:multiLevelType w:val="hybridMultilevel"/>
    <w:tmpl w:val="6AACCADA"/>
    <w:lvl w:ilvl="0" w:tplc="89BC9978">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4844198">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5B66016">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10CEDE0">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1B2F642">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E1C543A">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B084E5E">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E664598">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034424C">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77500A34"/>
    <w:multiLevelType w:val="hybridMultilevel"/>
    <w:tmpl w:val="3476EBB8"/>
    <w:lvl w:ilvl="0" w:tplc="859C5374">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44A7820">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1E4BF5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6DC20FA">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CEADE08">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170213A">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2A67630">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AF8AC52">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826DFDC">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2D"/>
    <w:rsid w:val="00506118"/>
    <w:rsid w:val="009E3C2D"/>
    <w:rsid w:val="00AF6CAF"/>
    <w:rsid w:val="00E146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BE91"/>
  <w15:docId w15:val="{85710761-F4D1-490E-B2C7-0F358E6C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8"/>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0"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698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1022</Words>
  <Characters>5624</Characters>
  <Application>Microsoft Office Word</Application>
  <DocSecurity>0</DocSecurity>
  <Lines>46</Lines>
  <Paragraphs>13</Paragraphs>
  <ScaleCrop>false</ScaleCrop>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2018-12-07T18:39:00Z</dcterms:created>
  <dcterms:modified xsi:type="dcterms:W3CDTF">2019-05-29T23:32:00Z</dcterms:modified>
</cp:coreProperties>
</file>