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19" w:rsidRDefault="003F130F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20F9174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spacing w:before="1"/>
        <w:rPr>
          <w:sz w:val="28"/>
        </w:rPr>
      </w:pPr>
    </w:p>
    <w:p w:rsidR="00FE3719" w:rsidRDefault="003F130F">
      <w:pPr>
        <w:spacing w:before="82"/>
        <w:ind w:left="3691" w:right="498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Ámaxac</w:t>
      </w:r>
      <w:proofErr w:type="spellEnd"/>
    </w:p>
    <w:p w:rsidR="00FE3719" w:rsidRDefault="003F130F">
      <w:pPr>
        <w:spacing w:before="16"/>
        <w:ind w:left="3691" w:right="4989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HGOHUZ002</w:t>
      </w: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spacing w:before="7"/>
      </w:pPr>
    </w:p>
    <w:p w:rsidR="00FE3719" w:rsidRDefault="003F130F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Ámaxac</w:t>
      </w:r>
      <w:proofErr w:type="spellEnd"/>
      <w:r>
        <w:rPr>
          <w:color w:val="231F20"/>
          <w:sz w:val="24"/>
        </w:rPr>
        <w:t>: 130260003</w:t>
      </w:r>
    </w:p>
    <w:p w:rsidR="00FE3719" w:rsidRDefault="00FE3719">
      <w:pPr>
        <w:jc w:val="right"/>
        <w:rPr>
          <w:sz w:val="24"/>
        </w:rPr>
        <w:sectPr w:rsidR="00FE371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3F130F">
      <w:pPr>
        <w:spacing w:before="218"/>
        <w:ind w:left="3691" w:right="498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FE3719" w:rsidRDefault="00FE3719">
      <w:pPr>
        <w:pStyle w:val="Textoindependiente"/>
        <w:spacing w:before="8"/>
        <w:rPr>
          <w:b/>
          <w:sz w:val="40"/>
        </w:rPr>
      </w:pPr>
    </w:p>
    <w:p w:rsidR="00FE3719" w:rsidRDefault="003F130F">
      <w:pPr>
        <w:pStyle w:val="Ttulo1"/>
        <w:ind w:left="401"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Ámaxac</w:t>
      </w:r>
      <w:proofErr w:type="spellEnd"/>
      <w:r>
        <w:t xml:space="preserve">, del Municipio de </w:t>
      </w:r>
      <w:proofErr w:type="spellStart"/>
      <w:r>
        <w:t>Huazalingo</w:t>
      </w:r>
      <w:proofErr w:type="spellEnd"/>
      <w:r>
        <w:t>, con clav</w:t>
      </w:r>
      <w:r>
        <w:t xml:space="preserve">e INEGI </w:t>
      </w:r>
      <w:r>
        <w:rPr>
          <w:b/>
        </w:rPr>
        <w:t>130260003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HGOHUZ002.</w:t>
      </w:r>
    </w:p>
    <w:p w:rsidR="00FE3719" w:rsidRDefault="00FE3719">
      <w:pPr>
        <w:pStyle w:val="Textoindependiente"/>
        <w:rPr>
          <w:b/>
          <w:sz w:val="24"/>
        </w:rPr>
      </w:pPr>
    </w:p>
    <w:p w:rsidR="00FE3719" w:rsidRDefault="003F130F">
      <w:pPr>
        <w:pStyle w:val="Textoindependiente"/>
        <w:ind w:left="401" w:right="1698"/>
        <w:jc w:val="both"/>
      </w:pPr>
      <w:proofErr w:type="spellStart"/>
      <w:r>
        <w:rPr>
          <w:b/>
        </w:rPr>
        <w:t>Ámaxac</w:t>
      </w:r>
      <w:proofErr w:type="spellEnd"/>
      <w:r>
        <w:rPr>
          <w:b/>
        </w:rPr>
        <w:t xml:space="preserve"> </w:t>
      </w:r>
      <w:r>
        <w:t xml:space="preserve">mantiene una vida social que está articulada por </w:t>
      </w:r>
      <w:r>
        <w:t>sus autoridades, electas para desempeñar su cargo por un año en Asambleas Generales, donde participan las autoridades internas. Se conservan además distintos comités encargados del trabajo colectivo y de beneficio común.</w:t>
      </w:r>
    </w:p>
    <w:p w:rsidR="00FE3719" w:rsidRDefault="00FE3719">
      <w:pPr>
        <w:pStyle w:val="Textoindependiente"/>
        <w:spacing w:before="1"/>
      </w:pPr>
    </w:p>
    <w:p w:rsidR="00FE3719" w:rsidRDefault="003F130F">
      <w:pPr>
        <w:pStyle w:val="Textoindependiente"/>
        <w:ind w:left="401" w:right="1698"/>
        <w:jc w:val="both"/>
      </w:pPr>
      <w:r>
        <w:t>El 88 por ciento de Hablantes de L</w:t>
      </w:r>
      <w:r>
        <w:t>engua Indígena, da cuenta de la preservación de elementos que los mismos habitantes consideran parte de su identidad y permiten su adscripción como indígenas.</w:t>
      </w:r>
    </w:p>
    <w:p w:rsidR="00FE3719" w:rsidRDefault="00FE3719">
      <w:pPr>
        <w:pStyle w:val="Textoindependiente"/>
        <w:spacing w:before="11"/>
        <w:rPr>
          <w:sz w:val="21"/>
        </w:rPr>
      </w:pPr>
    </w:p>
    <w:p w:rsidR="00FE3719" w:rsidRDefault="003F130F">
      <w:pPr>
        <w:pStyle w:val="Textoindependiente"/>
        <w:ind w:left="401" w:right="1697"/>
        <w:jc w:val="both"/>
      </w:pPr>
      <w:r>
        <w:t>Sobre las prácticas culturales, se observa que las Fiestas Patronales mantienen fuerza y un carácter unificador, pues parte importante de la población tiene bien arraigado su credo religioso, de ahí la participación activa de los habitantes en la Fiesta Tr</w:t>
      </w:r>
      <w:r>
        <w:t xml:space="preserve">adicional. También se constató la existencia de ceremonias y ritos agrícolas </w:t>
      </w:r>
      <w:proofErr w:type="gramStart"/>
      <w:r>
        <w:t>que</w:t>
      </w:r>
      <w:proofErr w:type="gramEnd"/>
      <w:r>
        <w:t xml:space="preserve"> en conjunto con las danzas, vestimenta y creencias, conforman las principales manifestaciones culturales.</w:t>
      </w:r>
    </w:p>
    <w:p w:rsidR="00FE3719" w:rsidRDefault="00FE3719">
      <w:pPr>
        <w:pStyle w:val="Textoindependiente"/>
      </w:pPr>
    </w:p>
    <w:p w:rsidR="00FE3719" w:rsidRDefault="003F130F">
      <w:pPr>
        <w:pStyle w:val="Textoindependiente"/>
        <w:ind w:left="401" w:right="1698"/>
        <w:jc w:val="both"/>
      </w:pPr>
      <w:r>
        <w:t>En cuanto a la impartición de justicia a través de “usos y costumbre</w:t>
      </w:r>
      <w:r>
        <w:t>s” resulta evidente que al conservar su organización tradicional han podido establecer el orden y paz social, anteponiendo que los conflictos que no tienen solución al interior son remitidos al municipio.</w:t>
      </w:r>
    </w:p>
    <w:p w:rsidR="00FE3719" w:rsidRDefault="00FE3719">
      <w:pPr>
        <w:pStyle w:val="Textoindependiente"/>
        <w:spacing w:before="11"/>
        <w:rPr>
          <w:sz w:val="21"/>
        </w:rPr>
      </w:pPr>
    </w:p>
    <w:p w:rsidR="00FE3719" w:rsidRDefault="003F130F">
      <w:pPr>
        <w:pStyle w:val="Textoindependiente"/>
        <w:ind w:left="401" w:right="1695"/>
        <w:jc w:val="both"/>
      </w:pPr>
      <w:r>
        <w:t>La apertura del centro de salud ha provocado que m</w:t>
      </w:r>
      <w:r>
        <w:t>enos personas recurran a la medicina tradicional para curar sus males; de hecho los habitantes ya no presentan tantas “enfermedades culturales</w:t>
      </w:r>
      <w:proofErr w:type="gramStart"/>
      <w:r>
        <w:t>”,  pero</w:t>
      </w:r>
      <w:proofErr w:type="gramEnd"/>
      <w:r>
        <w:t xml:space="preserve"> las parteras han sido hasta estos días personajes solicitados; se puede pensar que probablemente una de l</w:t>
      </w:r>
      <w:r>
        <w:t>as causas sea la dificultad del traslado y recepción de atención en instituciones de</w:t>
      </w:r>
      <w:r>
        <w:rPr>
          <w:spacing w:val="-1"/>
        </w:rPr>
        <w:t xml:space="preserve"> </w:t>
      </w:r>
      <w:r>
        <w:t>salud.</w:t>
      </w:r>
    </w:p>
    <w:p w:rsidR="00FE3719" w:rsidRDefault="00FE3719">
      <w:pPr>
        <w:jc w:val="both"/>
        <w:sectPr w:rsidR="00FE3719">
          <w:pgSz w:w="12240" w:h="15840"/>
          <w:pgMar w:top="1060" w:right="0" w:bottom="280" w:left="1300" w:header="720" w:footer="720" w:gutter="0"/>
          <w:cols w:space="720"/>
        </w:sect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3F130F" w:rsidRDefault="003F130F">
      <w:pPr>
        <w:pStyle w:val="Textoindependiente"/>
        <w:spacing w:before="7"/>
        <w:rPr>
          <w:sz w:val="27"/>
        </w:rPr>
      </w:pPr>
    </w:p>
    <w:p w:rsidR="00FE3719" w:rsidRDefault="003F130F">
      <w:pPr>
        <w:spacing w:before="99"/>
        <w:ind w:left="3691" w:right="4771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Amaxac,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FE3719" w:rsidRDefault="00FE3719">
      <w:pPr>
        <w:pStyle w:val="Textoindependiente"/>
        <w:rPr>
          <w:b/>
          <w:sz w:val="20"/>
        </w:rPr>
      </w:pPr>
    </w:p>
    <w:p w:rsidR="00FE3719" w:rsidRDefault="00FE3719">
      <w:pPr>
        <w:pStyle w:val="Textoindependiente"/>
        <w:rPr>
          <w:b/>
          <w:sz w:val="20"/>
        </w:rPr>
      </w:pPr>
    </w:p>
    <w:p w:rsidR="00FE3719" w:rsidRDefault="00FE3719">
      <w:pPr>
        <w:pStyle w:val="Textoindependiente"/>
        <w:rPr>
          <w:b/>
          <w:sz w:val="20"/>
        </w:rPr>
      </w:pPr>
    </w:p>
    <w:p w:rsidR="00FE3719" w:rsidRDefault="00FE3719">
      <w:pPr>
        <w:pStyle w:val="Textoindependiente"/>
        <w:rPr>
          <w:b/>
          <w:sz w:val="20"/>
        </w:rPr>
      </w:pPr>
    </w:p>
    <w:p w:rsidR="00FE3719" w:rsidRDefault="00FE3719">
      <w:pPr>
        <w:pStyle w:val="Textoindependiente"/>
        <w:rPr>
          <w:b/>
          <w:sz w:val="17"/>
        </w:rPr>
      </w:pPr>
    </w:p>
    <w:p w:rsidR="00FE3719" w:rsidRDefault="003F130F" w:rsidP="003F130F">
      <w:pPr>
        <w:tabs>
          <w:tab w:val="left" w:pos="6210"/>
          <w:tab w:val="right" w:pos="8840"/>
        </w:tabs>
        <w:spacing w:before="94"/>
        <w:ind w:right="2100"/>
        <w:rPr>
          <w:sz w:val="16"/>
        </w:rPr>
      </w:pPr>
      <w:r>
        <w:rPr>
          <w:spacing w:val="-2"/>
          <w:sz w:val="16"/>
        </w:rPr>
        <w:tab/>
      </w:r>
      <w:r>
        <w:rPr>
          <w:spacing w:val="-2"/>
          <w:sz w:val="16"/>
        </w:rPr>
        <w:tab/>
      </w:r>
      <w:r>
        <w:rPr>
          <w:spacing w:val="-2"/>
          <w:sz w:val="16"/>
        </w:rPr>
        <w:t>Resumen</w:t>
      </w:r>
    </w:p>
    <w:p w:rsidR="00FE3719" w:rsidRDefault="003F130F">
      <w:pPr>
        <w:tabs>
          <w:tab w:val="left" w:pos="791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HGOHUZ002</w:t>
      </w:r>
    </w:p>
    <w:p w:rsidR="00FE3719" w:rsidRDefault="003F130F">
      <w:pPr>
        <w:tabs>
          <w:tab w:val="right" w:pos="8836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130260003</w:t>
      </w:r>
    </w:p>
    <w:p w:rsidR="00FE3719" w:rsidRDefault="00FE3719">
      <w:pPr>
        <w:pStyle w:val="Textoindependiente"/>
        <w:spacing w:before="1"/>
        <w:rPr>
          <w:sz w:val="18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8"/>
        <w:gridCol w:w="1410"/>
      </w:tblGrid>
      <w:tr w:rsidR="00FE3719">
        <w:trPr>
          <w:trHeight w:val="398"/>
        </w:trPr>
        <w:tc>
          <w:tcPr>
            <w:tcW w:w="4911" w:type="dxa"/>
            <w:shd w:val="clear" w:color="auto" w:fill="000000"/>
          </w:tcPr>
          <w:p w:rsidR="00FE3719" w:rsidRDefault="003F130F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8" w:type="dxa"/>
            <w:shd w:val="clear" w:color="auto" w:fill="000000"/>
          </w:tcPr>
          <w:p w:rsidR="00FE3719" w:rsidRDefault="003F130F">
            <w:pPr>
              <w:pStyle w:val="TableParagraph"/>
              <w:spacing w:before="0" w:line="200" w:lineRule="exact"/>
              <w:ind w:left="394" w:right="257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10" w:type="dxa"/>
            <w:shd w:val="clear" w:color="auto" w:fill="000000"/>
          </w:tcPr>
          <w:p w:rsidR="00FE3719" w:rsidRDefault="003F130F">
            <w:pPr>
              <w:pStyle w:val="TableParagraph"/>
              <w:spacing w:before="0" w:line="200" w:lineRule="exact"/>
              <w:ind w:left="205" w:right="322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5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0" w:line="180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88.0%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E3719">
        <w:trPr>
          <w:trHeight w:val="196"/>
        </w:trPr>
        <w:tc>
          <w:tcPr>
            <w:tcW w:w="4911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8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92D050"/>
          </w:tcPr>
          <w:p w:rsidR="00FE3719" w:rsidRDefault="003F130F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E3719">
        <w:trPr>
          <w:trHeight w:val="201"/>
        </w:trPr>
        <w:tc>
          <w:tcPr>
            <w:tcW w:w="4911" w:type="dxa"/>
            <w:shd w:val="clear" w:color="auto" w:fill="FFFF00"/>
          </w:tcPr>
          <w:p w:rsidR="00FE3719" w:rsidRDefault="003F130F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8" w:type="dxa"/>
            <w:shd w:val="clear" w:color="auto" w:fill="FFFF00"/>
          </w:tcPr>
          <w:p w:rsidR="00FE3719" w:rsidRDefault="003F130F">
            <w:pPr>
              <w:pStyle w:val="TableParagraph"/>
              <w:spacing w:before="7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FE3719" w:rsidRDefault="003F130F">
            <w:pPr>
              <w:pStyle w:val="TableParagraph"/>
              <w:spacing w:before="7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FFFF00"/>
          </w:tcPr>
          <w:p w:rsidR="00FE3719" w:rsidRDefault="003F130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8" w:type="dxa"/>
            <w:shd w:val="clear" w:color="auto" w:fill="FFFF00"/>
          </w:tcPr>
          <w:p w:rsidR="00FE3719" w:rsidRDefault="003F130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FE3719" w:rsidRDefault="003F130F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FFFF00"/>
          </w:tcPr>
          <w:p w:rsidR="00FE3719" w:rsidRDefault="003F130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8" w:type="dxa"/>
            <w:shd w:val="clear" w:color="auto" w:fill="FFFF00"/>
          </w:tcPr>
          <w:p w:rsidR="00FE3719" w:rsidRDefault="003F130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FFF00"/>
          </w:tcPr>
          <w:p w:rsidR="00FE3719" w:rsidRDefault="003F130F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E3719">
        <w:trPr>
          <w:trHeight w:val="196"/>
        </w:trPr>
        <w:tc>
          <w:tcPr>
            <w:tcW w:w="4911" w:type="dxa"/>
            <w:shd w:val="clear" w:color="auto" w:fill="FFFF00"/>
          </w:tcPr>
          <w:p w:rsidR="00FE3719" w:rsidRDefault="003F130F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8" w:type="dxa"/>
            <w:shd w:val="clear" w:color="auto" w:fill="FFFF00"/>
          </w:tcPr>
          <w:p w:rsidR="00FE3719" w:rsidRDefault="003F130F">
            <w:pPr>
              <w:pStyle w:val="TableParagraph"/>
              <w:spacing w:before="4" w:line="172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FFF00"/>
          </w:tcPr>
          <w:p w:rsidR="00FE3719" w:rsidRDefault="003F130F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E3719">
        <w:trPr>
          <w:trHeight w:val="201"/>
        </w:trPr>
        <w:tc>
          <w:tcPr>
            <w:tcW w:w="4911" w:type="dxa"/>
            <w:shd w:val="clear" w:color="auto" w:fill="FABF90"/>
          </w:tcPr>
          <w:p w:rsidR="00FE3719" w:rsidRDefault="003F130F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8" w:type="dxa"/>
            <w:shd w:val="clear" w:color="auto" w:fill="FABF90"/>
          </w:tcPr>
          <w:p w:rsidR="00FE3719" w:rsidRDefault="003F130F">
            <w:pPr>
              <w:pStyle w:val="TableParagraph"/>
              <w:spacing w:before="7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FE3719" w:rsidRDefault="003F130F">
            <w:pPr>
              <w:pStyle w:val="TableParagraph"/>
              <w:spacing w:before="7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FABF90"/>
          </w:tcPr>
          <w:p w:rsidR="00FE3719" w:rsidRDefault="003F130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8" w:type="dxa"/>
            <w:shd w:val="clear" w:color="auto" w:fill="FABF90"/>
          </w:tcPr>
          <w:p w:rsidR="00FE3719" w:rsidRDefault="003F130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FABF90"/>
          </w:tcPr>
          <w:p w:rsidR="00FE3719" w:rsidRDefault="003F130F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FE3719">
        <w:trPr>
          <w:trHeight w:val="199"/>
        </w:trPr>
        <w:tc>
          <w:tcPr>
            <w:tcW w:w="4911" w:type="dxa"/>
            <w:shd w:val="clear" w:color="auto" w:fill="FABF90"/>
          </w:tcPr>
          <w:p w:rsidR="00FE3719" w:rsidRDefault="003F130F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8" w:type="dxa"/>
            <w:shd w:val="clear" w:color="auto" w:fill="FABF90"/>
          </w:tcPr>
          <w:p w:rsidR="00FE3719" w:rsidRDefault="003F130F">
            <w:pPr>
              <w:pStyle w:val="TableParagraph"/>
              <w:spacing w:before="4" w:line="175" w:lineRule="exact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0" w:type="dxa"/>
            <w:shd w:val="clear" w:color="auto" w:fill="FABF90"/>
          </w:tcPr>
          <w:p w:rsidR="00FE3719" w:rsidRDefault="003F130F">
            <w:pPr>
              <w:pStyle w:val="TableParagraph"/>
              <w:spacing w:before="4" w:line="175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62.0%</w:t>
            </w:r>
          </w:p>
        </w:tc>
      </w:tr>
      <w:tr w:rsidR="00FE3719">
        <w:trPr>
          <w:trHeight w:val="196"/>
        </w:trPr>
        <w:tc>
          <w:tcPr>
            <w:tcW w:w="4911" w:type="dxa"/>
            <w:shd w:val="clear" w:color="auto" w:fill="FABF90"/>
          </w:tcPr>
          <w:p w:rsidR="00FE3719" w:rsidRDefault="003F130F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8" w:type="dxa"/>
            <w:shd w:val="clear" w:color="auto" w:fill="FABF90"/>
          </w:tcPr>
          <w:p w:rsidR="00FE3719" w:rsidRDefault="003F130F">
            <w:pPr>
              <w:pStyle w:val="TableParagraph"/>
              <w:spacing w:before="4" w:line="172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0" w:type="dxa"/>
            <w:shd w:val="clear" w:color="auto" w:fill="FABF90"/>
          </w:tcPr>
          <w:p w:rsidR="00FE3719" w:rsidRDefault="003F130F">
            <w:pPr>
              <w:pStyle w:val="TableParagraph"/>
              <w:spacing w:before="4" w:line="172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FE3719">
        <w:trPr>
          <w:trHeight w:val="200"/>
        </w:trPr>
        <w:tc>
          <w:tcPr>
            <w:tcW w:w="4911" w:type="dxa"/>
            <w:shd w:val="clear" w:color="auto" w:fill="DCE6F1"/>
          </w:tcPr>
          <w:p w:rsidR="00FE3719" w:rsidRDefault="003F130F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8" w:type="dxa"/>
            <w:shd w:val="clear" w:color="auto" w:fill="DCE6F1"/>
          </w:tcPr>
          <w:p w:rsidR="00FE3719" w:rsidRDefault="003F130F">
            <w:pPr>
              <w:pStyle w:val="TableParagraph"/>
              <w:spacing w:before="7" w:line="173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0" w:type="dxa"/>
            <w:shd w:val="clear" w:color="auto" w:fill="DCE6F1"/>
          </w:tcPr>
          <w:p w:rsidR="00FE3719" w:rsidRDefault="003F130F">
            <w:pPr>
              <w:pStyle w:val="TableParagraph"/>
              <w:spacing w:before="7" w:line="173" w:lineRule="exact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FE3719">
      <w:pPr>
        <w:pStyle w:val="Textoindependiente"/>
        <w:rPr>
          <w:sz w:val="18"/>
        </w:rPr>
      </w:pPr>
    </w:p>
    <w:p w:rsidR="00FE3719" w:rsidRDefault="003F130F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FE3719" w:rsidRDefault="003F130F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FE3719" w:rsidRDefault="00FE3719">
      <w:pPr>
        <w:spacing w:line="321" w:lineRule="auto"/>
        <w:rPr>
          <w:sz w:val="13"/>
        </w:rPr>
        <w:sectPr w:rsidR="00FE3719">
          <w:pgSz w:w="12240" w:h="15840"/>
          <w:pgMar w:top="1060" w:right="0" w:bottom="280" w:left="1300" w:header="720" w:footer="720" w:gutter="0"/>
          <w:cols w:space="720"/>
        </w:sectPr>
      </w:pPr>
    </w:p>
    <w:p w:rsidR="00FE3719" w:rsidRDefault="003F130F">
      <w:pPr>
        <w:spacing w:before="79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 xml:space="preserve">Amaxac,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FE3719" w:rsidRDefault="003F130F">
      <w:pPr>
        <w:tabs>
          <w:tab w:val="right" w:pos="3370"/>
        </w:tabs>
        <w:spacing w:before="366" w:line="280" w:lineRule="auto"/>
        <w:ind w:left="1513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HGOHUZ002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130260003</w:t>
      </w:r>
    </w:p>
    <w:p w:rsidR="00FE3719" w:rsidRDefault="00FE3719">
      <w:pPr>
        <w:spacing w:line="280" w:lineRule="auto"/>
        <w:rPr>
          <w:sz w:val="14"/>
        </w:rPr>
        <w:sectPr w:rsidR="00FE3719">
          <w:pgSz w:w="12240" w:h="15840"/>
          <w:pgMar w:top="920" w:right="0" w:bottom="280" w:left="1300" w:header="720" w:footer="720" w:gutter="0"/>
          <w:cols w:num="2" w:space="720" w:equalWidth="0">
            <w:col w:w="5827" w:space="40"/>
            <w:col w:w="5073"/>
          </w:cols>
        </w:sectPr>
      </w:pPr>
    </w:p>
    <w:p w:rsidR="00FE3719" w:rsidRDefault="003F130F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02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FE3719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E3719" w:rsidRDefault="003F130F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E3719" w:rsidRDefault="00FE3719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FE3719" w:rsidRDefault="003F130F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E3719" w:rsidRDefault="003F130F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E3719" w:rsidRDefault="00FE3719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FE3719" w:rsidRDefault="003F130F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FE3719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FE3719" w:rsidRDefault="003F130F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FE3719" w:rsidRDefault="003F130F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FE3719" w:rsidRDefault="003F130F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88%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FE3719" w:rsidRDefault="003F130F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88.0%</w:t>
            </w:r>
          </w:p>
        </w:tc>
      </w:tr>
      <w:tr w:rsidR="00FE371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3F130F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FE3719" w:rsidRDefault="003F130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FE3719" w:rsidRDefault="003F130F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FE3719" w:rsidRDefault="003F130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shd w:val="clear" w:color="auto" w:fill="92D050"/>
          </w:tcPr>
          <w:p w:rsidR="00FE3719" w:rsidRDefault="003F130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E3719" w:rsidRDefault="003F130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E3719" w:rsidRDefault="003F130F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E3719" w:rsidRDefault="003F130F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shd w:val="clear" w:color="auto" w:fill="92D050"/>
          </w:tcPr>
          <w:p w:rsidR="00FE3719" w:rsidRDefault="003F130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E3719" w:rsidRDefault="003F130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E3719" w:rsidRDefault="003F130F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FE3719" w:rsidRDefault="003F130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shd w:val="clear" w:color="auto" w:fill="92D050"/>
          </w:tcPr>
          <w:p w:rsidR="00FE3719" w:rsidRDefault="003F130F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E3719" w:rsidRDefault="003F130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E3719" w:rsidRDefault="003F130F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E3719" w:rsidRDefault="003F130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shd w:val="clear" w:color="auto" w:fill="92D05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E3719" w:rsidRDefault="003F130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E3719" w:rsidRDefault="003F130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E3719" w:rsidRDefault="003F130F">
            <w:pPr>
              <w:pStyle w:val="TableParagraph"/>
              <w:spacing w:before="1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5" w:line="240" w:lineRule="auto"/>
              <w:rPr>
                <w:sz w:val="19"/>
              </w:rPr>
            </w:pPr>
          </w:p>
          <w:p w:rsidR="00FE3719" w:rsidRDefault="003F130F">
            <w:pPr>
              <w:pStyle w:val="TableParagraph"/>
              <w:spacing w:before="0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E3719" w:rsidRDefault="003F130F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shd w:val="clear" w:color="auto" w:fill="92D050"/>
          </w:tcPr>
          <w:p w:rsidR="00FE3719" w:rsidRDefault="003F130F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FE3719" w:rsidRDefault="003F130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FE3719" w:rsidRDefault="003F130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FE3719" w:rsidRDefault="00FE3719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FE3719" w:rsidRDefault="003F130F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E3719" w:rsidRDefault="003F130F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FE3719" w:rsidRDefault="003F130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E3719">
        <w:trPr>
          <w:trHeight w:val="184"/>
        </w:trPr>
        <w:tc>
          <w:tcPr>
            <w:tcW w:w="2561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FE3719" w:rsidRDefault="003F130F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FE3719" w:rsidRDefault="003F130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E3719" w:rsidRDefault="003F130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FE3719" w:rsidRDefault="003F130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FE3719" w:rsidRDefault="003F130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E3719" w:rsidRDefault="003F130F">
            <w:pPr>
              <w:pStyle w:val="TableParagraph"/>
              <w:spacing w:before="0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E3719" w:rsidRDefault="003F130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FE3719" w:rsidRDefault="003F130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E3719" w:rsidRDefault="003F130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FE3719" w:rsidRDefault="003F130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FE3719" w:rsidRDefault="003F130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FE3719" w:rsidRDefault="003F130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shd w:val="clear" w:color="auto" w:fill="FABF90"/>
          </w:tcPr>
          <w:p w:rsidR="00FE3719" w:rsidRDefault="003F130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FE3719" w:rsidRDefault="003F130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E3719" w:rsidRDefault="003F130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E3719" w:rsidRDefault="003F130F">
            <w:pPr>
              <w:pStyle w:val="TableParagraph"/>
              <w:spacing w:before="1" w:line="240" w:lineRule="auto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3F130F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17%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FE3719" w:rsidRDefault="003F130F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62.0%</w:t>
            </w: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shd w:val="clear" w:color="auto" w:fill="FABF90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FE3719" w:rsidRDefault="003F130F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FE3719" w:rsidRDefault="003F130F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FE3719" w:rsidRDefault="003F130F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FE3719" w:rsidRDefault="00FE3719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FE3719" w:rsidRDefault="00FE3719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FE3719" w:rsidRDefault="003F130F">
            <w:pPr>
              <w:pStyle w:val="TableParagraph"/>
              <w:spacing w:before="1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FE3719" w:rsidRDefault="003F130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FE3719" w:rsidRDefault="003F130F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  <w:tr w:rsidR="00FE3719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FE3719" w:rsidRDefault="003F130F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FE3719" w:rsidRDefault="003F130F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FE3719" w:rsidRDefault="00FE3719">
            <w:pPr>
              <w:rPr>
                <w:sz w:val="2"/>
                <w:szCs w:val="2"/>
              </w:rPr>
            </w:pPr>
          </w:p>
        </w:tc>
      </w:tr>
    </w:tbl>
    <w:p w:rsidR="00FE3719" w:rsidRDefault="003F130F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FE3719" w:rsidRDefault="00FE3719">
      <w:pPr>
        <w:rPr>
          <w:sz w:val="12"/>
        </w:rPr>
        <w:sectPr w:rsidR="00FE371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spacing w:before="10"/>
        <w:rPr>
          <w:sz w:val="16"/>
        </w:rPr>
      </w:pPr>
    </w:p>
    <w:p w:rsidR="00FE3719" w:rsidRDefault="003F130F">
      <w:pPr>
        <w:spacing w:before="99"/>
        <w:ind w:left="3691" w:right="4762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Amaxac, </w:t>
      </w:r>
      <w:proofErr w:type="spellStart"/>
      <w:r>
        <w:rPr>
          <w:b/>
          <w:w w:val="105"/>
          <w:sz w:val="18"/>
        </w:rPr>
        <w:t>Huazalingo</w:t>
      </w:r>
      <w:proofErr w:type="spellEnd"/>
    </w:p>
    <w:p w:rsidR="00FE3719" w:rsidRDefault="00FE3719">
      <w:pPr>
        <w:pStyle w:val="Textoindependiente"/>
        <w:spacing w:before="2"/>
        <w:rPr>
          <w:b/>
          <w:sz w:val="24"/>
        </w:rPr>
      </w:pPr>
    </w:p>
    <w:p w:rsidR="00FE3719" w:rsidRDefault="003F130F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HGOHUZ002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130260003</w:t>
      </w:r>
    </w:p>
    <w:p w:rsidR="00FE3719" w:rsidRDefault="00FE3719">
      <w:pPr>
        <w:spacing w:line="268" w:lineRule="auto"/>
        <w:rPr>
          <w:sz w:val="14"/>
        </w:rPr>
        <w:sectPr w:rsidR="00FE3719">
          <w:pgSz w:w="12240" w:h="15840"/>
          <w:pgMar w:top="1060" w:right="0" w:bottom="280" w:left="1300" w:header="720" w:footer="720" w:gutter="0"/>
          <w:cols w:space="720"/>
        </w:sectPr>
      </w:pPr>
    </w:p>
    <w:p w:rsidR="00FE3719" w:rsidRDefault="003F130F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FE3719" w:rsidRDefault="003F130F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39264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4000;top:233;width:5031;height:5746" coordorigin="4001,233" coordsize="5031,5746" o:spt="100" adj="0,,0" path="m6151,3065l5750,5979r802,l6151,3065xm6944,233l6151,477,4622,551r-621,507l4532,2226r1619,839l8008,5346,7352,3912r1499,l8498,3225r533,-759l8762,1712,8300,1058r-927,-4l6944,233xm8851,3912r-1499,l8922,4050r-71,-138xe" fillcolor="#9bbb59" stroked="f">
              <v:stroke joinstyle="round"/>
              <v:formulas/>
              <v:path arrowok="t" o:connecttype="segments"/>
            </v:shape>
            <v:shape id="_x0000_s1034" style="position:absolute;left:3208;top:203;width:5850;height:5802" coordorigin="3209,203" coordsize="5850,5802" o:spt="100" adj="0,,0" path="m6131,3111r-14,10l5724,5975r-1,7l5725,5991r5,5l5735,6002r8,3l6559,6005r7,-3l6571,5996r5,-5l6578,5982r-801,l5750,5952r31,l6151,3261r-20,-150xm5781,5952r-31,l5777,5982r4,-30xm6521,5952r-740,l5777,5982r749,l6521,5952xm6169,3129r-18,132l6526,5982r26,-30l6574,5952,6190,3155r-21,-26xm6574,5952r-22,l6526,5982r52,l6577,5975r-3,-23xm6178,3056r1,2l6179,3059r,1l6178,3062r2,6l6179,3071r11,84l7986,5363r7,6l8003,5372r9,1l8021,5369r12,-7l8034,5357r-50,l7898,5170,6178,3056xm7898,5170r86,187l8028,5330,7898,5170xm7345,3886r-9,4l7331,3898r-6,7l7325,3916r3,8l7898,5170r130,160l7984,5357r50,l8036,5348r-4,-12l7395,3943r-45,-4l7376,3902r144,l7355,3887r-10,-1xm3733,4739r-7,8l3722,4756r,11l3727,4776r8,8l3744,4787r10,l3763,4782r-30,-43xm6120,3094r-61,4l3733,4739r30,43l6117,3121r3,-27xm7520,3902r-144,l7395,3943r1525,134l8929,4077r10,-4l8944,4065r1,-3l8899,4062r-22,-42l7520,3902xm8877,4020r22,42l8924,4024r-47,-4xm9001,2461r-524,749l8471,3218r,10l8474,3237r403,783l8924,4024r-25,38l8945,4062r5,-6l8950,4047r-4,-9l8537,3240r-17,l8522,3213r17,l9053,2482r5,-7l9006,2475r-5,-14xm7376,3902r-26,37l7395,3943r-19,-41xm3215,3239r-6,1l3209,3293r9,-1l3215,3239xm6056,3045l3215,3239r3,53l6059,3098r42,-30l6056,3045xm6146,3101r-15,10l6151,3261r18,-132l6146,3101xm8522,3213r-2,27l8530,3227r-8,-14xm8530,3227r-10,13l8537,3240r-7,-13xm8539,3213r-17,l8530,3227r9,-14xm6179,3071r-3,9l6176,3080r-7,49l6190,3155r-11,-84xm6176,3080r-2,1l6174,3082r-10,8l6160,3091r-14,10l6169,3129r7,-49xm6128,3093r-8,1l6117,3121r14,-10l6128,3093xm6139,3092r-11,1l6131,3111r15,-10l6139,3092xm6160,3091r-8,1l6139,3092r7,9l6160,3091xm6101,3068r-42,30l6120,3094r2,-15l6101,3068xm6122,3079r-2,15l6128,3093r-1,-12l6122,3079xm6127,3081r1,12l6139,3092r-6,-7l6127,3081xm6133,3085r6,7l6152,3092r-1,-4l6139,3088r-6,-3xm6147,3075r,l6152,3092r8,-1l6166,3087r-19,-12xm6174,3081r-8,6l6160,3091r4,-1l6174,3082r,-1xm6141,3077r-10,5l6133,3085r6,3l6141,3077xm6147,3075r-6,2l6139,3088r12,l6147,3075xm6178,3062r-31,13l6166,3087r8,-6l6176,3070r2,-5l6178,3062xm6125,3062r,1l6125,3066r,3l6127,3081r6,4l6131,3082r10,-5l6142,3072r-17,-10xm6124,3065r-2,14l6127,3081r-2,-12l6124,3065xm6178,3063r-2,7l6174,3081r2,-1l6178,3069r,-3l6178,3063xm6178,3065r,4l6176,3080r,l6179,3071r-1,-6xm6127,3049r-26,19l6122,3079r2,-14l6124,3063r,-6l6127,3049xm6142,3072r-1,5l6147,3075r-5,-3xm6157,3038r-8,1l6143,3066r4,9l6147,3075r31,-13l6178,3062r-2,-6l6175,3053r-3,-5l6169,3044r-5,-2l6161,3040r-4,-2xm6143,3066r-1,6l6147,3075r-4,-9xm6142,3062r-17,l6142,3072r1,-6l6142,3062xm6178,3062r,4l6179,3071r1,-3l6178,3062xm6142,3039r-86,6l6101,3068r26,-19l6130,3045r8,-3l6142,3039xm6149,3039r-4,l6140,3041r-2,1l6136,3044r7,22l6149,3039xm6178,3062r,3l6178,3063r,-1xm6136,3044r-9,5l6124,3056r,2l6124,3065r1,-3l6142,3062r-6,-18xm6178,3062r,l6178,3063r,-1l6178,3062xm6175,3053r1,3l6178,3062r1,-2l6179,3059r-2,-4l6175,3053xm6177,3055r2,4l6179,3058r-1,-2l6177,3055xm6174,3047r3,8l6178,3056r-4,-9xm6172,3046r3,7l6177,3055r-3,-8l6172,3046xm6169,3044r3,4l6175,3053r-3,-7l6169,3044xm6138,3042r-8,3l6127,3049r11,-7xm6172,3046r,l6174,3047r-2,-1xm6168,3044r1,l6172,3046r,l6168,3044xm6166,3041r2,3l6172,3046r,-1l6166,3041xm6146,451l4621,525r-5,1l4610,527r-3,4l3985,1037r-9,7l3972,1058r5,10l4508,2237r3,5l4514,2247r5,2l6056,3045r86,-6l6144,3038r6,-1l6151,3036r3,l4570,2216r-14,l4544,2202r6,l4039,1078r-21,l4025,1047r31,l4633,578r-8,l4639,573r84,l6152,503r3,l6157,502r1,l6323,452r-180,l6146,451xm6161,3040r3,2l6169,3044r-1,l6163,3041r-2,-1xm6159,3038r-1,l6161,3040r2,1l6168,3044r-2,-3l6162,3038r-3,xm6145,3039r-3,l6138,3042r2,-1l6145,3039xm6162,3038r4,3l6164,3039r-2,-1xm6158,3038r-1,l6161,3040r-3,-2xm6150,3037r-6,1l6142,3039r3,l6150,3037xm6153,3037r-3,l6145,3039r4,l6157,3038r-2,-1l6153,3037xm6161,3038r-2,l6162,3038r-1,xm6155,3037r2,1l6158,3038r,-1l6155,3037xm6158,3037r,1l6159,3038r-1,-1xm6156,3036r-2,l6155,3037r3,l6156,3036xm6154,3036r-1,1l6155,3037r-1,-1xm6151,3036r-1,1l6153,3037r-2,-1xm6154,3036r-3,l6153,3037r1,-1l6154,3036xm9008,2451r-7,10l9006,2475r2,-24xm9053,2451r-45,l9006,2475r52,l9059,2465r-4,-7l9053,2451xm8738,1723r263,738l9008,2451r45,l8796,1727r-55,l8738,1723xm4544,2202r12,14l4552,2206r-8,-4xm4552,2206r4,10l4570,2216r-18,-10xm4550,2202r-6,l4552,2206r-2,-4xm8737,1721r1,2l8741,1727r-4,-6xm8794,1721r-57,l8741,1727r55,l8794,1721xm8344,1073r-65,l8300,1084r-14,l8738,1723r-1,-2l8794,1721r-6,-18l8784,1696,8352,1084r-52,l8352,1084r-8,-11xm8279,1073r7,11l8300,1084r-21,-11xm6980,245r-60,l6952,258r-21,7l7350,1066r5,10l7363,1080r923,4l8279,1073r65,l8322,1042r-925,l7374,1028r15,l6980,245xm4025,1047r-7,31l4033,1065r-8,-18xm4033,1065r-15,13l4039,1078r-6,-13xm4056,1047r-31,l4033,1065r23,-18xm7374,1028r23,14l7389,1028r-15,xm7389,1028r8,14l8322,1042r-5,-7l8309,1031r-9,l7389,1028xm7389,1028r-15,l7389,1028r,xm4639,573r-14,5l4634,577r5,-4xm4634,577r-9,1l4633,578r1,-1xm4723,573r-84,l4634,577r89,-4xm6150,450r-4,1l6143,452r7,-2xm6326,450r-176,l6143,452r180,l6326,450xm6949,203r-12,5l6146,451r4,-1l6326,450,6931,265r-11,-20l6980,245r-13,-25l6962,209r-13,-6xm6920,245r11,20l6952,258r-32,-13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8"/>
        </w:rPr>
        <w:t>100%</w:t>
      </w:r>
    </w:p>
    <w:p w:rsidR="00FE3719" w:rsidRDefault="003F130F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FE3719" w:rsidRDefault="00FE3719">
      <w:pPr>
        <w:rPr>
          <w:sz w:val="9"/>
        </w:rPr>
        <w:sectPr w:rsidR="00FE3719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FE3719" w:rsidRDefault="003F130F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FE3719" w:rsidRDefault="003F130F">
      <w:pPr>
        <w:spacing w:before="164"/>
        <w:ind w:left="3432" w:right="498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FE3719" w:rsidRDefault="003F130F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FE3719" w:rsidRDefault="003F130F">
      <w:pPr>
        <w:spacing w:before="227"/>
        <w:ind w:left="3432" w:right="498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FE3719" w:rsidRDefault="003F130F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</w:r>
      <w:r>
        <w:rPr>
          <w:w w:val="105"/>
          <w:sz w:val="9"/>
        </w:rPr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FE3719" w:rsidRDefault="003F130F">
      <w:pPr>
        <w:spacing w:before="135"/>
        <w:ind w:left="3432" w:right="498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FE3719" w:rsidRDefault="00FE3719">
      <w:pPr>
        <w:jc w:val="center"/>
        <w:rPr>
          <w:sz w:val="8"/>
        </w:rPr>
        <w:sectPr w:rsidR="00FE3719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FE3719" w:rsidRDefault="00FE3719">
      <w:pPr>
        <w:pStyle w:val="Textoindependiente"/>
        <w:rPr>
          <w:b/>
          <w:sz w:val="10"/>
        </w:rPr>
      </w:pPr>
    </w:p>
    <w:p w:rsidR="00FE3719" w:rsidRDefault="00FE3719">
      <w:pPr>
        <w:pStyle w:val="Textoindependiente"/>
        <w:rPr>
          <w:b/>
          <w:sz w:val="10"/>
        </w:rPr>
      </w:pPr>
    </w:p>
    <w:p w:rsidR="00FE3719" w:rsidRDefault="00FE3719">
      <w:pPr>
        <w:pStyle w:val="Textoindependiente"/>
        <w:rPr>
          <w:b/>
          <w:sz w:val="10"/>
        </w:rPr>
      </w:pPr>
    </w:p>
    <w:p w:rsidR="00FE3719" w:rsidRDefault="00FE3719">
      <w:pPr>
        <w:pStyle w:val="Textoindependiente"/>
        <w:spacing w:before="6"/>
        <w:rPr>
          <w:b/>
          <w:sz w:val="9"/>
        </w:rPr>
      </w:pPr>
    </w:p>
    <w:p w:rsidR="00FE3719" w:rsidRDefault="003F130F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spacing w:before="3"/>
        <w:rPr>
          <w:sz w:val="13"/>
        </w:rPr>
      </w:pPr>
    </w:p>
    <w:p w:rsidR="00FE3719" w:rsidRDefault="003F130F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spacing w:before="10"/>
        <w:rPr>
          <w:sz w:val="11"/>
        </w:rPr>
      </w:pPr>
    </w:p>
    <w:p w:rsidR="00FE3719" w:rsidRDefault="003F130F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3F130F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spacing w:before="11"/>
        <w:rPr>
          <w:sz w:val="13"/>
        </w:rPr>
      </w:pPr>
    </w:p>
    <w:p w:rsidR="00FE3719" w:rsidRDefault="003F130F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4"/>
        </w:rPr>
      </w:pPr>
    </w:p>
    <w:p w:rsidR="00FE3719" w:rsidRDefault="003F130F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FE3719" w:rsidRDefault="003F130F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FE3719" w:rsidRDefault="003F130F">
      <w:pPr>
        <w:pStyle w:val="Textoindependiente"/>
        <w:rPr>
          <w:sz w:val="8"/>
        </w:rPr>
      </w:pPr>
      <w:r>
        <w:br w:type="column"/>
      </w:r>
    </w:p>
    <w:p w:rsidR="00FE3719" w:rsidRDefault="00FE3719">
      <w:pPr>
        <w:pStyle w:val="Textoindependiente"/>
        <w:rPr>
          <w:sz w:val="8"/>
        </w:rPr>
      </w:pPr>
    </w:p>
    <w:p w:rsidR="00FE3719" w:rsidRDefault="00FE3719">
      <w:pPr>
        <w:pStyle w:val="Textoindependiente"/>
        <w:rPr>
          <w:sz w:val="8"/>
        </w:rPr>
      </w:pPr>
    </w:p>
    <w:p w:rsidR="00FE3719" w:rsidRDefault="00FE3719">
      <w:pPr>
        <w:pStyle w:val="Textoindependiente"/>
        <w:rPr>
          <w:sz w:val="8"/>
        </w:rPr>
      </w:pPr>
    </w:p>
    <w:p w:rsidR="00FE3719" w:rsidRDefault="00FE3719">
      <w:pPr>
        <w:pStyle w:val="Textoindependiente"/>
        <w:spacing w:before="2"/>
        <w:rPr>
          <w:sz w:val="11"/>
        </w:rPr>
      </w:pPr>
    </w:p>
    <w:p w:rsidR="00FE3719" w:rsidRDefault="003F130F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FE3719" w:rsidRDefault="00FE3719">
      <w:pPr>
        <w:pStyle w:val="Textoindependiente"/>
        <w:rPr>
          <w:b/>
          <w:sz w:val="8"/>
        </w:rPr>
      </w:pPr>
    </w:p>
    <w:p w:rsidR="00FE3719" w:rsidRDefault="00FE3719">
      <w:pPr>
        <w:pStyle w:val="Textoindependiente"/>
        <w:rPr>
          <w:b/>
          <w:sz w:val="8"/>
        </w:rPr>
      </w:pPr>
    </w:p>
    <w:p w:rsidR="00FE3719" w:rsidRDefault="00FE3719">
      <w:pPr>
        <w:pStyle w:val="Textoindependiente"/>
        <w:rPr>
          <w:b/>
          <w:sz w:val="8"/>
        </w:rPr>
      </w:pPr>
    </w:p>
    <w:p w:rsidR="00FE3719" w:rsidRDefault="00FE3719">
      <w:pPr>
        <w:pStyle w:val="Textoindependiente"/>
        <w:rPr>
          <w:b/>
          <w:sz w:val="8"/>
        </w:rPr>
      </w:pPr>
    </w:p>
    <w:p w:rsidR="00FE3719" w:rsidRDefault="00FE3719">
      <w:pPr>
        <w:pStyle w:val="Textoindependiente"/>
        <w:spacing w:before="1"/>
        <w:rPr>
          <w:b/>
          <w:sz w:val="11"/>
        </w:rPr>
      </w:pPr>
    </w:p>
    <w:p w:rsidR="00FE3719" w:rsidRDefault="003F130F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FE3719" w:rsidRDefault="003F130F">
      <w:pPr>
        <w:pStyle w:val="Textoindependiente"/>
        <w:rPr>
          <w:b/>
          <w:sz w:val="10"/>
        </w:rPr>
      </w:pPr>
      <w:r>
        <w:br w:type="column"/>
      </w:r>
    </w:p>
    <w:p w:rsidR="00FE3719" w:rsidRDefault="00FE3719">
      <w:pPr>
        <w:pStyle w:val="Textoindependiente"/>
        <w:rPr>
          <w:b/>
          <w:sz w:val="10"/>
        </w:rPr>
      </w:pPr>
    </w:p>
    <w:p w:rsidR="00FE3719" w:rsidRDefault="00FE3719">
      <w:pPr>
        <w:pStyle w:val="Textoindependiente"/>
        <w:rPr>
          <w:b/>
          <w:sz w:val="10"/>
        </w:rPr>
      </w:pPr>
    </w:p>
    <w:p w:rsidR="00FE3719" w:rsidRDefault="00FE3719">
      <w:pPr>
        <w:pStyle w:val="Textoindependiente"/>
        <w:spacing w:before="6"/>
        <w:rPr>
          <w:b/>
          <w:sz w:val="9"/>
        </w:rPr>
      </w:pPr>
    </w:p>
    <w:p w:rsidR="00FE3719" w:rsidRDefault="003F130F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spacing w:before="7"/>
        <w:rPr>
          <w:sz w:val="8"/>
        </w:rPr>
      </w:pPr>
    </w:p>
    <w:p w:rsidR="00FE3719" w:rsidRDefault="003F130F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3F130F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3F130F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spacing w:before="10"/>
        <w:rPr>
          <w:sz w:val="13"/>
        </w:rPr>
      </w:pPr>
    </w:p>
    <w:p w:rsidR="00FE3719" w:rsidRDefault="003F130F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FE3719" w:rsidRDefault="00FE3719">
      <w:pPr>
        <w:pStyle w:val="Textoindependiente"/>
        <w:rPr>
          <w:sz w:val="10"/>
        </w:rPr>
      </w:pPr>
    </w:p>
    <w:p w:rsidR="00FE3719" w:rsidRDefault="00FE3719">
      <w:pPr>
        <w:pStyle w:val="Textoindependiente"/>
        <w:spacing w:before="10"/>
        <w:rPr>
          <w:sz w:val="12"/>
        </w:rPr>
      </w:pPr>
    </w:p>
    <w:p w:rsidR="00FE3719" w:rsidRDefault="003F130F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FE3719" w:rsidRDefault="003F130F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FE3719" w:rsidRDefault="00FE3719">
      <w:pPr>
        <w:rPr>
          <w:sz w:val="9"/>
        </w:rPr>
        <w:sectPr w:rsidR="00FE3719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spacing w:before="3"/>
        <w:rPr>
          <w:sz w:val="19"/>
        </w:rPr>
      </w:pPr>
    </w:p>
    <w:p w:rsidR="00FE3719" w:rsidRDefault="003F130F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37216;mso-position-horizontal-relative:page" from="464.15pt,8.1pt" to="477.95pt,8.1pt" strokecolor="#be4b48" strokeweight=".96pt">
            <w10:wrap anchorx="page"/>
          </v:line>
        </w:pict>
      </w:r>
      <w:r>
        <w:rPr>
          <w:w w:val="105"/>
          <w:sz w:val="10"/>
        </w:rPr>
        <w:t>OBTENIDO</w:t>
      </w:r>
      <w:r>
        <w:rPr>
          <w:w w:val="105"/>
          <w:sz w:val="10"/>
        </w:rPr>
        <w:tab/>
        <w:t>REQUERIDO</w:t>
      </w: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rPr>
          <w:sz w:val="20"/>
        </w:rPr>
      </w:pPr>
    </w:p>
    <w:p w:rsidR="00FE3719" w:rsidRDefault="00FE3719">
      <w:pPr>
        <w:pStyle w:val="Textoindependiente"/>
        <w:spacing w:before="7"/>
        <w:rPr>
          <w:sz w:val="20"/>
        </w:rPr>
      </w:pPr>
    </w:p>
    <w:p w:rsidR="00FE3719" w:rsidRDefault="003F130F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FE3719" w:rsidRDefault="003F130F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FE3719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719"/>
    <w:rsid w:val="003F130F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43627DF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2019-05-28T17:02:00Z</dcterms:created>
  <dcterms:modified xsi:type="dcterms:W3CDTF">2019-05-29T19:26:00Z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