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B5" w:rsidRDefault="005D5EA5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41D9BDA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spacing w:before="1"/>
        <w:rPr>
          <w:sz w:val="28"/>
        </w:rPr>
      </w:pPr>
    </w:p>
    <w:p w:rsidR="00E114B5" w:rsidRDefault="005D5EA5">
      <w:pPr>
        <w:spacing w:before="82" w:line="490" w:lineRule="exact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Ixcatlán</w:t>
      </w:r>
      <w:proofErr w:type="spellEnd"/>
    </w:p>
    <w:p w:rsidR="00E114B5" w:rsidRDefault="005D5EA5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49241" cy="44108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241" cy="4410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HGOHUJ065</w:t>
      </w: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spacing w:before="10"/>
        <w:rPr>
          <w:sz w:val="18"/>
        </w:rPr>
      </w:pPr>
    </w:p>
    <w:p w:rsidR="00E114B5" w:rsidRDefault="005D5EA5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Ixcatlán</w:t>
      </w:r>
      <w:proofErr w:type="spellEnd"/>
      <w:r>
        <w:rPr>
          <w:color w:val="231F20"/>
          <w:sz w:val="24"/>
        </w:rPr>
        <w:t>: 130280057</w:t>
      </w:r>
    </w:p>
    <w:p w:rsidR="00E114B5" w:rsidRDefault="00E114B5">
      <w:pPr>
        <w:jc w:val="right"/>
        <w:rPr>
          <w:sz w:val="24"/>
        </w:rPr>
        <w:sectPr w:rsidR="00E114B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5D5EA5">
      <w:pPr>
        <w:spacing w:before="241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114B5" w:rsidRDefault="00E114B5">
      <w:pPr>
        <w:pStyle w:val="Textoindependiente"/>
        <w:rPr>
          <w:b/>
          <w:sz w:val="37"/>
        </w:rPr>
      </w:pPr>
    </w:p>
    <w:p w:rsidR="00E114B5" w:rsidRDefault="005D5EA5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Ixcatlán</w:t>
      </w:r>
      <w:proofErr w:type="spellEnd"/>
      <w:r>
        <w:t>, del Municipio de Huejutla de Reyes,</w:t>
      </w:r>
      <w:r>
        <w:t xml:space="preserve"> con clave INEGI </w:t>
      </w:r>
      <w:r>
        <w:rPr>
          <w:b/>
        </w:rPr>
        <w:t xml:space="preserve">130280057,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HGOHUJ065.</w:t>
      </w:r>
    </w:p>
    <w:p w:rsidR="00E114B5" w:rsidRDefault="00E114B5">
      <w:pPr>
        <w:pStyle w:val="Textoindependiente"/>
        <w:spacing w:before="1"/>
        <w:rPr>
          <w:b/>
          <w:sz w:val="24"/>
        </w:rPr>
      </w:pPr>
    </w:p>
    <w:p w:rsidR="00E114B5" w:rsidRDefault="005D5EA5">
      <w:pPr>
        <w:pStyle w:val="Textoindependiente"/>
        <w:spacing w:before="1"/>
        <w:ind w:left="401" w:right="1698"/>
        <w:jc w:val="both"/>
      </w:pPr>
      <w:proofErr w:type="spellStart"/>
      <w:r>
        <w:rPr>
          <w:b/>
        </w:rPr>
        <w:t>Ixcatlán</w:t>
      </w:r>
      <w:proofErr w:type="spellEnd"/>
      <w:r>
        <w:rPr>
          <w:b/>
        </w:rPr>
        <w:t xml:space="preserve"> </w:t>
      </w:r>
      <w:r>
        <w:t>mantiene una intensa vida social artic</w:t>
      </w:r>
      <w:r>
        <w:t>ulada por sus autoridades que son elegidas por un periodo un año, conservando un Consejo que está integrado por todas las personas que han fungido como Delegados o</w:t>
      </w:r>
      <w:r>
        <w:rPr>
          <w:spacing w:val="-1"/>
        </w:rPr>
        <w:t xml:space="preserve"> </w:t>
      </w:r>
      <w:r>
        <w:t>Jueces.</w:t>
      </w:r>
    </w:p>
    <w:p w:rsidR="00E114B5" w:rsidRDefault="00E114B5">
      <w:pPr>
        <w:pStyle w:val="Textoindependiente"/>
        <w:spacing w:before="10"/>
        <w:rPr>
          <w:sz w:val="21"/>
        </w:rPr>
      </w:pPr>
    </w:p>
    <w:p w:rsidR="00E114B5" w:rsidRDefault="005D5EA5">
      <w:pPr>
        <w:pStyle w:val="Textoindependiente"/>
        <w:spacing w:before="1"/>
        <w:ind w:left="401" w:right="1698"/>
        <w:jc w:val="both"/>
      </w:pPr>
      <w:r>
        <w:t>Esta comunidad tiene un significativo 84 por ciento de Hablantes de Lengua Indígena</w:t>
      </w:r>
      <w:r>
        <w:t>, siendo el náhuatl la primera</w:t>
      </w:r>
      <w:r>
        <w:rPr>
          <w:spacing w:val="-1"/>
        </w:rPr>
        <w:t xml:space="preserve"> </w:t>
      </w:r>
      <w:r>
        <w:t>lengua.</w:t>
      </w:r>
    </w:p>
    <w:p w:rsidR="00E114B5" w:rsidRDefault="00E114B5">
      <w:pPr>
        <w:pStyle w:val="Textoindependiente"/>
      </w:pPr>
    </w:p>
    <w:p w:rsidR="00E114B5" w:rsidRDefault="005D5EA5">
      <w:pPr>
        <w:pStyle w:val="Textoindependiente"/>
        <w:ind w:left="401" w:right="1698"/>
        <w:jc w:val="both"/>
      </w:pPr>
      <w:r>
        <w:t>Sobre las prácticas culturales, se observa la Fiesta Patronal, la celebración de la Fundación de la Comunidad y Día de Muertos mantienen su carácter unificador, el Carnaval por el contrario ha dejado de practicarse.</w:t>
      </w:r>
    </w:p>
    <w:p w:rsidR="00E114B5" w:rsidRDefault="00E114B5">
      <w:pPr>
        <w:pStyle w:val="Textoindependiente"/>
      </w:pPr>
    </w:p>
    <w:p w:rsidR="00E114B5" w:rsidRDefault="005D5EA5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Comitiva, sin embargo; cuando la gravedad de la falta lo amerita se turna a las autoridades municipal</w:t>
      </w:r>
      <w:r>
        <w:t>es correspondientes.</w:t>
      </w:r>
    </w:p>
    <w:p w:rsidR="00E114B5" w:rsidRDefault="00E114B5">
      <w:pPr>
        <w:pStyle w:val="Textoindependiente"/>
        <w:spacing w:before="11"/>
        <w:rPr>
          <w:sz w:val="21"/>
        </w:rPr>
      </w:pPr>
    </w:p>
    <w:p w:rsidR="00E114B5" w:rsidRDefault="005D5EA5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malestares físicos, sin embargo, se encontró que aún es frecuente el uso de hierbas y tés como remedios a diversas enferme</w:t>
      </w:r>
      <w:r>
        <w:t>dades. En relación a los médicos tradicionales aún se cuenta con yerbero, curandero y partera.</w:t>
      </w:r>
    </w:p>
    <w:p w:rsidR="00E114B5" w:rsidRDefault="00E114B5">
      <w:pPr>
        <w:jc w:val="both"/>
        <w:sectPr w:rsidR="00E114B5">
          <w:pgSz w:w="12240" w:h="15840"/>
          <w:pgMar w:top="1060" w:right="0" w:bottom="280" w:left="1300" w:header="720" w:footer="720" w:gutter="0"/>
          <w:cols w:space="720"/>
        </w:sect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114B5">
        <w:trPr>
          <w:trHeight w:val="759"/>
        </w:trPr>
        <w:tc>
          <w:tcPr>
            <w:tcW w:w="7544" w:type="dxa"/>
            <w:gridSpan w:val="3"/>
          </w:tcPr>
          <w:p w:rsidR="00E114B5" w:rsidRDefault="005D5EA5">
            <w:pPr>
              <w:pStyle w:val="TableParagraph"/>
              <w:spacing w:line="193" w:lineRule="exact"/>
              <w:ind w:left="2729" w:right="267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Ixcatlán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E114B5">
        <w:trPr>
          <w:trHeight w:val="741"/>
        </w:trPr>
        <w:tc>
          <w:tcPr>
            <w:tcW w:w="4640" w:type="dxa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114B5" w:rsidRDefault="00E114B5">
            <w:pPr>
              <w:pStyle w:val="TableParagraph"/>
              <w:rPr>
                <w:sz w:val="16"/>
              </w:rPr>
            </w:pPr>
          </w:p>
          <w:p w:rsidR="00E114B5" w:rsidRDefault="00E114B5">
            <w:pPr>
              <w:pStyle w:val="TableParagraph"/>
              <w:rPr>
                <w:sz w:val="16"/>
              </w:rPr>
            </w:pPr>
          </w:p>
          <w:p w:rsidR="00E114B5" w:rsidRDefault="00E114B5">
            <w:pPr>
              <w:pStyle w:val="TableParagraph"/>
              <w:spacing w:before="8"/>
              <w:rPr>
                <w:sz w:val="16"/>
              </w:rPr>
            </w:pPr>
          </w:p>
          <w:p w:rsidR="00E114B5" w:rsidRDefault="005D5EA5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114B5">
        <w:trPr>
          <w:trHeight w:val="189"/>
        </w:trPr>
        <w:tc>
          <w:tcPr>
            <w:tcW w:w="4640" w:type="dxa"/>
          </w:tcPr>
          <w:p w:rsidR="00E114B5" w:rsidRDefault="00E114B5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E114B5" w:rsidRDefault="005D5EA5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114B5" w:rsidRDefault="005D5EA5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HGOHUJ065</w:t>
            </w:r>
          </w:p>
        </w:tc>
      </w:tr>
      <w:tr w:rsidR="00E114B5">
        <w:trPr>
          <w:trHeight w:val="369"/>
        </w:trPr>
        <w:tc>
          <w:tcPr>
            <w:tcW w:w="4640" w:type="dxa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114B5" w:rsidRDefault="005D5EA5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114B5" w:rsidRDefault="005D5EA5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130280057</w:t>
            </w:r>
          </w:p>
        </w:tc>
      </w:tr>
      <w:tr w:rsidR="00E114B5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114B5" w:rsidRDefault="005D5EA5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114B5" w:rsidRDefault="005D5EA5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114B5" w:rsidRDefault="005D5EA5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114B5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114B5" w:rsidRDefault="005D5EA5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114B5" w:rsidRDefault="005D5EA5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114B5">
        <w:trPr>
          <w:trHeight w:val="185"/>
        </w:trPr>
        <w:tc>
          <w:tcPr>
            <w:tcW w:w="4640" w:type="dxa"/>
            <w:shd w:val="clear" w:color="auto" w:fill="92D050"/>
          </w:tcPr>
          <w:p w:rsidR="00E114B5" w:rsidRDefault="005D5EA5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114B5" w:rsidRDefault="005D5EA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114B5" w:rsidRDefault="005D5EA5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84.4%</w:t>
            </w:r>
          </w:p>
        </w:tc>
      </w:tr>
      <w:tr w:rsidR="00E114B5">
        <w:trPr>
          <w:trHeight w:val="184"/>
        </w:trPr>
        <w:tc>
          <w:tcPr>
            <w:tcW w:w="4640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4B5">
        <w:trPr>
          <w:trHeight w:val="184"/>
        </w:trPr>
        <w:tc>
          <w:tcPr>
            <w:tcW w:w="4640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4B5">
        <w:trPr>
          <w:trHeight w:val="184"/>
        </w:trPr>
        <w:tc>
          <w:tcPr>
            <w:tcW w:w="4640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114B5">
        <w:trPr>
          <w:trHeight w:val="184"/>
        </w:trPr>
        <w:tc>
          <w:tcPr>
            <w:tcW w:w="4640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114B5">
        <w:trPr>
          <w:trHeight w:val="185"/>
        </w:trPr>
        <w:tc>
          <w:tcPr>
            <w:tcW w:w="4640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4B5">
        <w:trPr>
          <w:trHeight w:val="185"/>
        </w:trPr>
        <w:tc>
          <w:tcPr>
            <w:tcW w:w="4640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4B5">
        <w:trPr>
          <w:trHeight w:val="184"/>
        </w:trPr>
        <w:tc>
          <w:tcPr>
            <w:tcW w:w="4640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4B5">
        <w:trPr>
          <w:trHeight w:val="184"/>
        </w:trPr>
        <w:tc>
          <w:tcPr>
            <w:tcW w:w="4640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4B5">
        <w:trPr>
          <w:trHeight w:val="184"/>
        </w:trPr>
        <w:tc>
          <w:tcPr>
            <w:tcW w:w="4640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4B5">
        <w:trPr>
          <w:trHeight w:val="184"/>
        </w:trPr>
        <w:tc>
          <w:tcPr>
            <w:tcW w:w="4640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114B5">
        <w:trPr>
          <w:trHeight w:val="184"/>
        </w:trPr>
        <w:tc>
          <w:tcPr>
            <w:tcW w:w="4640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4B5">
        <w:trPr>
          <w:trHeight w:val="184"/>
        </w:trPr>
        <w:tc>
          <w:tcPr>
            <w:tcW w:w="4640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114B5" w:rsidRDefault="005D5E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114B5">
        <w:trPr>
          <w:trHeight w:val="185"/>
        </w:trPr>
        <w:tc>
          <w:tcPr>
            <w:tcW w:w="4640" w:type="dxa"/>
            <w:shd w:val="clear" w:color="auto" w:fill="FFFF00"/>
          </w:tcPr>
          <w:p w:rsidR="00E114B5" w:rsidRDefault="005D5EA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114B5" w:rsidRDefault="005D5EA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114B5" w:rsidRDefault="005D5EA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114B5">
        <w:trPr>
          <w:trHeight w:val="184"/>
        </w:trPr>
        <w:tc>
          <w:tcPr>
            <w:tcW w:w="4640" w:type="dxa"/>
            <w:shd w:val="clear" w:color="auto" w:fill="FFFF00"/>
          </w:tcPr>
          <w:p w:rsidR="00E114B5" w:rsidRDefault="005D5E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114B5" w:rsidRDefault="005D5E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114B5" w:rsidRDefault="005D5E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4B5">
        <w:trPr>
          <w:trHeight w:val="184"/>
        </w:trPr>
        <w:tc>
          <w:tcPr>
            <w:tcW w:w="4640" w:type="dxa"/>
            <w:shd w:val="clear" w:color="auto" w:fill="FFFF00"/>
          </w:tcPr>
          <w:p w:rsidR="00E114B5" w:rsidRDefault="005D5E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114B5" w:rsidRDefault="005D5E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114B5" w:rsidRDefault="005D5E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114B5">
        <w:trPr>
          <w:trHeight w:val="184"/>
        </w:trPr>
        <w:tc>
          <w:tcPr>
            <w:tcW w:w="4640" w:type="dxa"/>
            <w:shd w:val="clear" w:color="auto" w:fill="FFFF00"/>
          </w:tcPr>
          <w:p w:rsidR="00E114B5" w:rsidRDefault="005D5E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114B5" w:rsidRDefault="005D5E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114B5" w:rsidRDefault="005D5E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114B5">
        <w:trPr>
          <w:trHeight w:val="185"/>
        </w:trPr>
        <w:tc>
          <w:tcPr>
            <w:tcW w:w="4640" w:type="dxa"/>
            <w:shd w:val="clear" w:color="auto" w:fill="F9BE8F"/>
          </w:tcPr>
          <w:p w:rsidR="00E114B5" w:rsidRDefault="005D5EA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114B5" w:rsidRDefault="005D5EA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114B5" w:rsidRDefault="005D5EA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114B5">
        <w:trPr>
          <w:trHeight w:val="184"/>
        </w:trPr>
        <w:tc>
          <w:tcPr>
            <w:tcW w:w="4640" w:type="dxa"/>
            <w:shd w:val="clear" w:color="auto" w:fill="F9BE8F"/>
          </w:tcPr>
          <w:p w:rsidR="00E114B5" w:rsidRDefault="005D5E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114B5" w:rsidRDefault="005D5E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114B5" w:rsidRDefault="005D5E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114B5">
        <w:trPr>
          <w:trHeight w:val="184"/>
        </w:trPr>
        <w:tc>
          <w:tcPr>
            <w:tcW w:w="4640" w:type="dxa"/>
            <w:shd w:val="clear" w:color="auto" w:fill="F9BE8F"/>
          </w:tcPr>
          <w:p w:rsidR="00E114B5" w:rsidRDefault="005D5E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114B5" w:rsidRDefault="005D5E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114B5" w:rsidRDefault="005D5E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E114B5">
        <w:trPr>
          <w:trHeight w:val="184"/>
        </w:trPr>
        <w:tc>
          <w:tcPr>
            <w:tcW w:w="4640" w:type="dxa"/>
            <w:shd w:val="clear" w:color="auto" w:fill="F9BE8F"/>
          </w:tcPr>
          <w:p w:rsidR="00E114B5" w:rsidRDefault="005D5EA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114B5" w:rsidRDefault="005D5EA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114B5" w:rsidRDefault="005D5EA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114B5">
        <w:trPr>
          <w:trHeight w:val="187"/>
        </w:trPr>
        <w:tc>
          <w:tcPr>
            <w:tcW w:w="4640" w:type="dxa"/>
            <w:shd w:val="clear" w:color="auto" w:fill="DCE6F0"/>
          </w:tcPr>
          <w:p w:rsidR="00E114B5" w:rsidRDefault="005D5EA5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114B5" w:rsidRDefault="005D5EA5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114B5" w:rsidRDefault="005D5EA5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114B5">
        <w:trPr>
          <w:trHeight w:val="3141"/>
        </w:trPr>
        <w:tc>
          <w:tcPr>
            <w:tcW w:w="4640" w:type="dxa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5D5EA5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</w:tc>
      </w:tr>
      <w:tr w:rsidR="00E114B5">
        <w:trPr>
          <w:trHeight w:val="185"/>
        </w:trPr>
        <w:tc>
          <w:tcPr>
            <w:tcW w:w="7544" w:type="dxa"/>
            <w:gridSpan w:val="3"/>
          </w:tcPr>
          <w:p w:rsidR="00E114B5" w:rsidRDefault="005D5EA5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114B5">
        <w:trPr>
          <w:trHeight w:val="164"/>
        </w:trPr>
        <w:tc>
          <w:tcPr>
            <w:tcW w:w="4640" w:type="dxa"/>
          </w:tcPr>
          <w:p w:rsidR="00E114B5" w:rsidRDefault="005D5EA5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114B5" w:rsidRDefault="00E114B5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E114B5" w:rsidRDefault="00E114B5">
            <w:pPr>
              <w:pStyle w:val="TableParagraph"/>
              <w:rPr>
                <w:sz w:val="10"/>
              </w:rPr>
            </w:pPr>
          </w:p>
        </w:tc>
      </w:tr>
    </w:tbl>
    <w:p w:rsidR="00E114B5" w:rsidRDefault="00E114B5">
      <w:pPr>
        <w:rPr>
          <w:sz w:val="10"/>
        </w:rPr>
        <w:sectPr w:rsidR="00E114B5">
          <w:pgSz w:w="11910" w:h="16840"/>
          <w:pgMar w:top="1600" w:right="0" w:bottom="280" w:left="1680" w:header="720" w:footer="720" w:gutter="0"/>
          <w:cols w:space="720"/>
        </w:sectPr>
      </w:pPr>
    </w:p>
    <w:p w:rsidR="00E114B5" w:rsidRDefault="005D5EA5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114B5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114B5" w:rsidRDefault="00E114B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114B5" w:rsidRDefault="005D5EA5">
            <w:pPr>
              <w:pStyle w:val="TableParagraph"/>
              <w:spacing w:line="193" w:lineRule="exact"/>
              <w:ind w:left="57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Ixcatlán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114B5" w:rsidRDefault="00E114B5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114B5" w:rsidRDefault="00E114B5">
            <w:pPr>
              <w:pStyle w:val="TableParagraph"/>
              <w:rPr>
                <w:sz w:val="12"/>
              </w:rPr>
            </w:pPr>
          </w:p>
        </w:tc>
      </w:tr>
      <w:tr w:rsidR="00E114B5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114B5" w:rsidRDefault="00E114B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114B5" w:rsidRDefault="00E114B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114B5" w:rsidRDefault="005D5EA5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114B5" w:rsidRDefault="005D5EA5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HGOHUJ065</w:t>
            </w:r>
          </w:p>
        </w:tc>
      </w:tr>
      <w:tr w:rsidR="00E114B5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114B5" w:rsidRDefault="00E114B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114B5" w:rsidRDefault="00E114B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114B5" w:rsidRDefault="005D5EA5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114B5" w:rsidRDefault="005D5EA5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130280057</w:t>
            </w:r>
          </w:p>
        </w:tc>
      </w:tr>
      <w:tr w:rsidR="00E114B5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114B5" w:rsidRDefault="00E114B5">
            <w:pPr>
              <w:pStyle w:val="TableParagraph"/>
              <w:spacing w:before="9"/>
              <w:rPr>
                <w:sz w:val="10"/>
              </w:rPr>
            </w:pPr>
          </w:p>
          <w:p w:rsidR="00E114B5" w:rsidRDefault="005D5EA5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114B5" w:rsidRDefault="00E114B5">
            <w:pPr>
              <w:pStyle w:val="TableParagraph"/>
              <w:spacing w:before="9"/>
              <w:rPr>
                <w:sz w:val="10"/>
              </w:rPr>
            </w:pPr>
          </w:p>
          <w:p w:rsidR="00E114B5" w:rsidRDefault="005D5EA5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114B5" w:rsidRDefault="005D5EA5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114B5" w:rsidRDefault="00E114B5">
            <w:pPr>
              <w:pStyle w:val="TableParagraph"/>
              <w:spacing w:before="9"/>
              <w:rPr>
                <w:sz w:val="10"/>
              </w:rPr>
            </w:pPr>
          </w:p>
          <w:p w:rsidR="00E114B5" w:rsidRDefault="005D5EA5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E114B5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114B5" w:rsidRDefault="005D5EA5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114B5" w:rsidRDefault="005D5EA5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114B5" w:rsidRDefault="005D5EA5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114B5" w:rsidRDefault="005D5EA5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84.4%</w:t>
            </w:r>
          </w:p>
        </w:tc>
      </w:tr>
      <w:tr w:rsidR="00E114B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spacing w:before="11"/>
              <w:rPr>
                <w:sz w:val="20"/>
              </w:rPr>
            </w:pPr>
          </w:p>
          <w:p w:rsidR="00E114B5" w:rsidRDefault="005D5EA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5D5EA5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5D5EA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spacing w:before="2"/>
              <w:rPr>
                <w:sz w:val="11"/>
              </w:rPr>
            </w:pPr>
          </w:p>
          <w:p w:rsidR="00E114B5" w:rsidRDefault="005D5EA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4B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114B5" w:rsidRDefault="005D5EA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114B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5D5EA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spacing w:before="2"/>
              <w:rPr>
                <w:sz w:val="11"/>
              </w:rPr>
            </w:pPr>
          </w:p>
          <w:p w:rsidR="00E114B5" w:rsidRDefault="005D5EA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114B5" w:rsidRDefault="005D5EA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4B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14B5" w:rsidRDefault="005D5EA5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14B5" w:rsidRDefault="00E114B5">
            <w:pPr>
              <w:pStyle w:val="TableParagraph"/>
              <w:rPr>
                <w:sz w:val="17"/>
              </w:rPr>
            </w:pPr>
          </w:p>
          <w:p w:rsidR="00E114B5" w:rsidRDefault="005D5EA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114B5" w:rsidRDefault="005D5EA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4B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5D5EA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spacing w:before="2"/>
              <w:rPr>
                <w:sz w:val="11"/>
              </w:rPr>
            </w:pPr>
          </w:p>
          <w:p w:rsidR="00E114B5" w:rsidRDefault="005D5EA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114B5" w:rsidRDefault="005D5EA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4B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5D5EA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spacing w:before="2"/>
              <w:rPr>
                <w:sz w:val="11"/>
              </w:rPr>
            </w:pPr>
          </w:p>
          <w:p w:rsidR="00E114B5" w:rsidRDefault="005D5EA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114B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114B5" w:rsidRDefault="00E114B5">
            <w:pPr>
              <w:pStyle w:val="TableParagraph"/>
              <w:spacing w:before="10"/>
              <w:rPr>
                <w:sz w:val="17"/>
              </w:rPr>
            </w:pPr>
          </w:p>
          <w:p w:rsidR="00E114B5" w:rsidRDefault="005D5EA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spacing w:before="2"/>
              <w:rPr>
                <w:sz w:val="11"/>
              </w:rPr>
            </w:pPr>
          </w:p>
          <w:p w:rsidR="00E114B5" w:rsidRDefault="005D5EA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shd w:val="clear" w:color="auto" w:fill="92D050"/>
          </w:tcPr>
          <w:p w:rsidR="00E114B5" w:rsidRDefault="005D5EA5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114B5" w:rsidRDefault="005D5EA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114B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114B5" w:rsidRDefault="00E114B5">
            <w:pPr>
              <w:pStyle w:val="TableParagraph"/>
              <w:spacing w:before="10"/>
              <w:rPr>
                <w:sz w:val="17"/>
              </w:rPr>
            </w:pPr>
          </w:p>
          <w:p w:rsidR="00E114B5" w:rsidRDefault="005D5EA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spacing w:before="2"/>
              <w:rPr>
                <w:sz w:val="11"/>
              </w:rPr>
            </w:pPr>
          </w:p>
          <w:p w:rsidR="00E114B5" w:rsidRDefault="005D5EA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shd w:val="clear" w:color="auto" w:fill="FFFF00"/>
          </w:tcPr>
          <w:p w:rsidR="00E114B5" w:rsidRDefault="005D5EA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114B5" w:rsidRDefault="005D5EA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4B5">
        <w:trPr>
          <w:trHeight w:val="169"/>
        </w:trPr>
        <w:tc>
          <w:tcPr>
            <w:tcW w:w="2426" w:type="dxa"/>
            <w:shd w:val="clear" w:color="auto" w:fill="FFFF00"/>
          </w:tcPr>
          <w:p w:rsidR="00E114B5" w:rsidRDefault="005D5EA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E114B5" w:rsidRDefault="005D5EA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114B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5D5EA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spacing w:before="2"/>
              <w:rPr>
                <w:sz w:val="11"/>
              </w:rPr>
            </w:pPr>
          </w:p>
          <w:p w:rsidR="00E114B5" w:rsidRDefault="005D5EA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shd w:val="clear" w:color="auto" w:fill="F9BE8F"/>
          </w:tcPr>
          <w:p w:rsidR="00E114B5" w:rsidRDefault="005D5EA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114B5" w:rsidRDefault="005D5EA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114B5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5D5EA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114B5" w:rsidRDefault="005D5EA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spacing w:before="2"/>
              <w:rPr>
                <w:sz w:val="11"/>
              </w:rPr>
            </w:pPr>
          </w:p>
          <w:p w:rsidR="00E114B5" w:rsidRDefault="005D5EA5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spacing w:before="11"/>
              <w:rPr>
                <w:sz w:val="20"/>
              </w:rPr>
            </w:pPr>
          </w:p>
          <w:p w:rsidR="00E114B5" w:rsidRDefault="005D5EA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5D5EA5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shd w:val="clear" w:color="auto" w:fill="F9BE8F"/>
          </w:tcPr>
          <w:p w:rsidR="00E114B5" w:rsidRDefault="005D5EA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E114B5" w:rsidRDefault="005D5EA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114B5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5D5EA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114B5" w:rsidRDefault="00E114B5">
            <w:pPr>
              <w:pStyle w:val="TableParagraph"/>
              <w:rPr>
                <w:sz w:val="14"/>
              </w:rPr>
            </w:pPr>
          </w:p>
          <w:p w:rsidR="00E114B5" w:rsidRDefault="00E114B5">
            <w:pPr>
              <w:pStyle w:val="TableParagraph"/>
              <w:spacing w:before="2"/>
              <w:rPr>
                <w:sz w:val="11"/>
              </w:rPr>
            </w:pPr>
          </w:p>
          <w:p w:rsidR="00E114B5" w:rsidRDefault="005D5EA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114B5" w:rsidRDefault="005D5EA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E114B5" w:rsidRDefault="005D5EA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114B5" w:rsidRDefault="00E114B5">
            <w:pPr>
              <w:rPr>
                <w:sz w:val="2"/>
                <w:szCs w:val="2"/>
              </w:rPr>
            </w:pPr>
          </w:p>
        </w:tc>
      </w:tr>
      <w:tr w:rsidR="00E114B5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114B5" w:rsidRDefault="005D5EA5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114B5" w:rsidRDefault="00E114B5">
      <w:pPr>
        <w:spacing w:line="107" w:lineRule="exact"/>
        <w:rPr>
          <w:sz w:val="11"/>
        </w:rPr>
        <w:sectPr w:rsidR="00E114B5">
          <w:pgSz w:w="11910" w:h="16840"/>
          <w:pgMar w:top="1600" w:right="0" w:bottom="280" w:left="1680" w:header="720" w:footer="720" w:gutter="0"/>
          <w:cols w:space="720"/>
        </w:sect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10"/>
        </w:rPr>
      </w:pPr>
    </w:p>
    <w:p w:rsidR="00E114B5" w:rsidRDefault="00E114B5">
      <w:pPr>
        <w:pStyle w:val="Textoindependiente"/>
        <w:spacing w:before="3"/>
        <w:rPr>
          <w:sz w:val="9"/>
        </w:rPr>
      </w:pPr>
    </w:p>
    <w:p w:rsidR="00E114B5" w:rsidRDefault="005D5EA5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7203,-733l5980,-99r375,2729l6528,1164r1871,l8575,824,8728,89r-51,-749l7203,-733xm5980,-99l4241,2038r915,-242l5980,-99xm8399,1164r-1871,l7718,2038r512,-548l8399,1164xm5980,-99l3231,89r802,504l5980,-99xm6723,-2752r-743,328l4906,-1865,5980,-99,7411,-2453r-688,-29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424r743,-328l7411,-2453,5980,-99,7203,-733r1474,73l8728,89,8575,824r-345,666l7718,2038,6528,1164,6355,2630,5980,-99,5156,1796r-915,242l5980,-99,4033,593,3231,89,5980,-99,4267,-986,5980,-99,4906,-1865r1074,-55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E114B5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E114B5" w:rsidRDefault="005D5EA5">
                        <w:pPr>
                          <w:pStyle w:val="TableParagraph"/>
                          <w:spacing w:line="193" w:lineRule="exact"/>
                          <w:ind w:left="3023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Ixcatlán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114B5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E114B5" w:rsidRDefault="00E114B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114B5" w:rsidRDefault="00E114B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HGOHUJ065</w:t>
                        </w:r>
                      </w:p>
                    </w:tc>
                  </w:tr>
                  <w:tr w:rsidR="00E114B5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E114B5" w:rsidRDefault="005D5EA5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E114B5" w:rsidRDefault="005D5EA5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114B5" w:rsidRDefault="00E114B5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E114B5" w:rsidRDefault="00E114B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E114B5" w:rsidRDefault="00E114B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E114B5" w:rsidRDefault="00E114B5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E114B5" w:rsidRDefault="00E114B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E114B5" w:rsidRDefault="00E114B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E114B5" w:rsidRDefault="005D5EA5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E114B5" w:rsidRDefault="005D5EA5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E114B5" w:rsidRDefault="005D5EA5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114B5" w:rsidRDefault="005D5EA5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130280057</w:t>
                        </w: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E114B5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114B5" w:rsidRDefault="00E114B5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E114B5" w:rsidRDefault="005D5EA5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114B5" w:rsidRDefault="00E114B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114B5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E114B5" w:rsidRDefault="005D5EA5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114B5" w:rsidRDefault="00E114B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E114B5">
      <w:pPr>
        <w:pStyle w:val="Textoindependiente"/>
        <w:rPr>
          <w:sz w:val="20"/>
        </w:rPr>
      </w:pPr>
    </w:p>
    <w:p w:rsidR="00E114B5" w:rsidRDefault="005D5EA5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E114B5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14B5"/>
    <w:rsid w:val="005D5EA5"/>
    <w:rsid w:val="00E1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4519EF9"/>
  <w15:docId w15:val="{C51E42EE-7683-4BD6-984B-F8F6CCA6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958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2019-05-28T23:19:00Z</dcterms:created>
  <dcterms:modified xsi:type="dcterms:W3CDTF">2019-05-29T03:35:00Z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