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D5" w:rsidRDefault="00395176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536D0D06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spacing w:before="1"/>
        <w:rPr>
          <w:sz w:val="28"/>
        </w:rPr>
      </w:pPr>
    </w:p>
    <w:p w:rsidR="004C61D5" w:rsidRDefault="00395176">
      <w:pPr>
        <w:spacing w:before="82"/>
        <w:ind w:left="3248" w:right="4546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Chiquemecatitla</w:t>
      </w:r>
      <w:proofErr w:type="spellEnd"/>
    </w:p>
    <w:p w:rsidR="004C61D5" w:rsidRDefault="00395176">
      <w:pPr>
        <w:spacing w:before="16"/>
        <w:ind w:left="3248" w:right="4546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77761" cy="443198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761" cy="443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HGOHUJ028</w:t>
      </w: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spacing w:before="7"/>
      </w:pPr>
    </w:p>
    <w:p w:rsidR="004C61D5" w:rsidRDefault="00395176">
      <w:pPr>
        <w:ind w:left="6743"/>
        <w:rPr>
          <w:sz w:val="24"/>
        </w:rPr>
      </w:pPr>
      <w:proofErr w:type="spellStart"/>
      <w:r>
        <w:rPr>
          <w:color w:val="231F20"/>
          <w:sz w:val="24"/>
        </w:rPr>
        <w:t>Chiquemecatitla</w:t>
      </w:r>
      <w:proofErr w:type="spellEnd"/>
      <w:r>
        <w:rPr>
          <w:color w:val="231F20"/>
          <w:sz w:val="24"/>
        </w:rPr>
        <w:t>: 130280044</w:t>
      </w:r>
    </w:p>
    <w:p w:rsidR="004C61D5" w:rsidRDefault="004C61D5">
      <w:pPr>
        <w:rPr>
          <w:sz w:val="24"/>
        </w:rPr>
        <w:sectPr w:rsidR="004C61D5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395176">
      <w:pPr>
        <w:spacing w:before="218"/>
        <w:ind w:left="3248" w:right="4545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4C61D5" w:rsidRDefault="004C61D5">
      <w:pPr>
        <w:pStyle w:val="Textoindependiente"/>
        <w:spacing w:before="8"/>
        <w:rPr>
          <w:b/>
          <w:sz w:val="40"/>
        </w:rPr>
      </w:pPr>
    </w:p>
    <w:p w:rsidR="004C61D5" w:rsidRDefault="00395176">
      <w:pPr>
        <w:pStyle w:val="Ttulo1"/>
        <w:ind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Chiquemecatitla</w:t>
      </w:r>
      <w:proofErr w:type="spellEnd"/>
      <w:r>
        <w:t>, del Municipio de Huejutla de</w:t>
      </w:r>
      <w:r>
        <w:t xml:space="preserve"> Reyes, con clave INEGI </w:t>
      </w:r>
      <w:r>
        <w:rPr>
          <w:b/>
        </w:rPr>
        <w:t>130280044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HGOHUJ028.</w:t>
      </w:r>
    </w:p>
    <w:p w:rsidR="004C61D5" w:rsidRDefault="004C61D5">
      <w:pPr>
        <w:pStyle w:val="Textoindependiente"/>
        <w:rPr>
          <w:b/>
          <w:sz w:val="24"/>
        </w:rPr>
      </w:pPr>
    </w:p>
    <w:p w:rsidR="004C61D5" w:rsidRDefault="00395176">
      <w:pPr>
        <w:pStyle w:val="Textoindependiente"/>
        <w:ind w:left="401" w:right="1700"/>
        <w:jc w:val="both"/>
      </w:pPr>
      <w:proofErr w:type="spellStart"/>
      <w:r>
        <w:rPr>
          <w:b/>
        </w:rPr>
        <w:t>Chiquemecatitla</w:t>
      </w:r>
      <w:proofErr w:type="spellEnd"/>
      <w:r>
        <w:rPr>
          <w:b/>
        </w:rPr>
        <w:t xml:space="preserve"> </w:t>
      </w:r>
      <w:r>
        <w:t>mantiene una intensa vid</w:t>
      </w:r>
      <w:r>
        <w:t>a social articulada por sus autoridades que son elegidas por un periodo de un año en Asambleas Generales, a las cuales son convocados los jefes de familia.</w:t>
      </w:r>
    </w:p>
    <w:p w:rsidR="004C61D5" w:rsidRDefault="004C61D5">
      <w:pPr>
        <w:pStyle w:val="Textoindependiente"/>
      </w:pPr>
    </w:p>
    <w:p w:rsidR="004C61D5" w:rsidRDefault="00395176">
      <w:pPr>
        <w:pStyle w:val="Textoindependiente"/>
        <w:spacing w:before="1"/>
        <w:ind w:left="401" w:right="1698"/>
        <w:jc w:val="both"/>
      </w:pPr>
      <w:r>
        <w:t>Esta comunidad tiene 48 por ciento de Hablantes de Lengua Indígena; se advierte que el náhuatl es u</w:t>
      </w:r>
      <w:r>
        <w:t>tilizado sólo por las personas mayores; ya que los jóvenes y niños están abandonando su uso porque sus padres consideran que es mejor que aprendan el castellano pues les abrirá más oportunidades.</w:t>
      </w:r>
    </w:p>
    <w:p w:rsidR="004C61D5" w:rsidRDefault="004C61D5">
      <w:pPr>
        <w:pStyle w:val="Textoindependiente"/>
        <w:spacing w:before="11"/>
        <w:rPr>
          <w:sz w:val="21"/>
        </w:rPr>
      </w:pPr>
    </w:p>
    <w:p w:rsidR="004C61D5" w:rsidRDefault="00395176">
      <w:pPr>
        <w:pStyle w:val="Textoindependiente"/>
        <w:ind w:left="401" w:right="1696"/>
        <w:jc w:val="both"/>
      </w:pPr>
      <w:r>
        <w:t xml:space="preserve">Sobre las prácticas culturales, se observa que la Fiesta Patronal persiste, pero el Carnaval está perdiendo fuerza y su carácter unificador; de igual manera se constató que otras ceremonias y ritos agrícolas se </w:t>
      </w:r>
      <w:proofErr w:type="gramStart"/>
      <w:r>
        <w:t>realizan</w:t>
      </w:r>
      <w:proofErr w:type="gramEnd"/>
      <w:r>
        <w:t xml:space="preserve"> aunque se están abandonando porque l</w:t>
      </w:r>
      <w:r>
        <w:t>a agricultura ha tenido resultados poco satisfactorios pese a que continúa siendo una de las principales actividades económicas de la comunidad.</w:t>
      </w:r>
    </w:p>
    <w:p w:rsidR="004C61D5" w:rsidRDefault="004C61D5">
      <w:pPr>
        <w:pStyle w:val="Textoindependiente"/>
      </w:pPr>
    </w:p>
    <w:p w:rsidR="004C61D5" w:rsidRDefault="00395176">
      <w:pPr>
        <w:pStyle w:val="Textoindependiente"/>
        <w:ind w:left="401" w:right="1698"/>
        <w:jc w:val="both"/>
      </w:pPr>
      <w:r>
        <w:t>La impartición de justicia se da principalmente al interior de la comunidad ya que la mayoría de faltas son so</w:t>
      </w:r>
      <w:r>
        <w:t>lucionadas por el Delegado y su Comitiva; sin embargo, cuando la gravedad de la problemática lo requiere se turna a las autoridades municipales correspondientes.</w:t>
      </w:r>
    </w:p>
    <w:p w:rsidR="004C61D5" w:rsidRDefault="004C61D5">
      <w:pPr>
        <w:pStyle w:val="Textoindependiente"/>
        <w:spacing w:before="11"/>
        <w:rPr>
          <w:sz w:val="21"/>
        </w:rPr>
      </w:pPr>
    </w:p>
    <w:p w:rsidR="004C61D5" w:rsidRDefault="00395176">
      <w:pPr>
        <w:pStyle w:val="Textoindependiente"/>
        <w:ind w:left="401" w:right="1698"/>
        <w:jc w:val="both"/>
      </w:pPr>
      <w:r>
        <w:t>La apertura del centro de salud ha provocado que menos personas acudan a la medicina tradicio</w:t>
      </w:r>
      <w:r>
        <w:t xml:space="preserve">nal para curar sus malestares físicos, de </w:t>
      </w:r>
      <w:proofErr w:type="gramStart"/>
      <w:r>
        <w:t>hecho</w:t>
      </w:r>
      <w:proofErr w:type="gramEnd"/>
      <w:r>
        <w:t xml:space="preserve"> los habitantes ya no manifestaron “enfermedades culturales” y las parteras que </w:t>
      </w:r>
      <w:proofErr w:type="spellStart"/>
      <w:r>
        <w:t>aun</w:t>
      </w:r>
      <w:proofErr w:type="spellEnd"/>
      <w:r>
        <w:t xml:space="preserve"> existen han sido sustituidas por los médicos de la región.</w:t>
      </w:r>
    </w:p>
    <w:p w:rsidR="004C61D5" w:rsidRDefault="004C61D5">
      <w:pPr>
        <w:jc w:val="both"/>
        <w:sectPr w:rsidR="004C61D5">
          <w:pgSz w:w="12240" w:h="15840"/>
          <w:pgMar w:top="1060" w:right="0" w:bottom="280" w:left="1300" w:header="720" w:footer="720" w:gutter="0"/>
          <w:cols w:space="720"/>
        </w:sectPr>
      </w:pPr>
    </w:p>
    <w:p w:rsidR="00395176" w:rsidRDefault="00395176">
      <w:pPr>
        <w:pStyle w:val="Textoindependiente"/>
        <w:rPr>
          <w:sz w:val="20"/>
        </w:rPr>
      </w:pPr>
    </w:p>
    <w:p w:rsidR="00395176" w:rsidRDefault="00395176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4C61D5">
        <w:trPr>
          <w:trHeight w:val="759"/>
        </w:trPr>
        <w:tc>
          <w:tcPr>
            <w:tcW w:w="7544" w:type="dxa"/>
            <w:gridSpan w:val="3"/>
          </w:tcPr>
          <w:p w:rsidR="004C61D5" w:rsidRDefault="00395176">
            <w:pPr>
              <w:pStyle w:val="TableParagraph"/>
              <w:spacing w:line="193" w:lineRule="exact"/>
              <w:ind w:left="2412" w:right="2355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Chiquemecatitla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</w:tr>
      <w:tr w:rsidR="004C61D5">
        <w:trPr>
          <w:trHeight w:val="741"/>
        </w:trPr>
        <w:tc>
          <w:tcPr>
            <w:tcW w:w="4640" w:type="dxa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C61D5" w:rsidRDefault="004C61D5">
            <w:pPr>
              <w:pStyle w:val="TableParagraph"/>
              <w:rPr>
                <w:sz w:val="16"/>
              </w:rPr>
            </w:pPr>
          </w:p>
          <w:p w:rsidR="004C61D5" w:rsidRDefault="004C61D5">
            <w:pPr>
              <w:pStyle w:val="TableParagraph"/>
              <w:rPr>
                <w:sz w:val="16"/>
              </w:rPr>
            </w:pPr>
          </w:p>
          <w:p w:rsidR="004C61D5" w:rsidRDefault="004C61D5">
            <w:pPr>
              <w:pStyle w:val="TableParagraph"/>
              <w:spacing w:before="8"/>
              <w:rPr>
                <w:sz w:val="16"/>
              </w:rPr>
            </w:pPr>
          </w:p>
          <w:p w:rsidR="004C61D5" w:rsidRDefault="00395176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4C61D5">
        <w:trPr>
          <w:trHeight w:val="189"/>
        </w:trPr>
        <w:tc>
          <w:tcPr>
            <w:tcW w:w="4640" w:type="dxa"/>
          </w:tcPr>
          <w:p w:rsidR="004C61D5" w:rsidRDefault="004C61D5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4C61D5" w:rsidRDefault="00395176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4C61D5" w:rsidRDefault="00395176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HGOHUJ028</w:t>
            </w:r>
          </w:p>
        </w:tc>
      </w:tr>
      <w:tr w:rsidR="004C61D5">
        <w:trPr>
          <w:trHeight w:val="369"/>
        </w:trPr>
        <w:tc>
          <w:tcPr>
            <w:tcW w:w="4640" w:type="dxa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4C61D5" w:rsidRDefault="00395176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4C61D5" w:rsidRDefault="00395176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130280044</w:t>
            </w:r>
          </w:p>
        </w:tc>
      </w:tr>
      <w:tr w:rsidR="004C61D5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4C61D5" w:rsidRDefault="00395176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4C61D5" w:rsidRDefault="00395176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4C61D5" w:rsidRDefault="00395176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4C61D5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4C61D5" w:rsidRDefault="00395176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4C61D5" w:rsidRDefault="00395176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4C61D5">
        <w:trPr>
          <w:trHeight w:val="185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47.7%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61D5">
        <w:trPr>
          <w:trHeight w:val="185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61D5">
        <w:trPr>
          <w:trHeight w:val="185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80.0%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C61D5">
        <w:trPr>
          <w:trHeight w:val="185"/>
        </w:trPr>
        <w:tc>
          <w:tcPr>
            <w:tcW w:w="4640" w:type="dxa"/>
            <w:shd w:val="clear" w:color="auto" w:fill="FFFF00"/>
          </w:tcPr>
          <w:p w:rsidR="004C61D5" w:rsidRDefault="0039517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4C61D5" w:rsidRDefault="0039517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C61D5" w:rsidRDefault="0039517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FFFF00"/>
          </w:tcPr>
          <w:p w:rsidR="004C61D5" w:rsidRDefault="0039517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FFFF00"/>
          </w:tcPr>
          <w:p w:rsidR="004C61D5" w:rsidRDefault="0039517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FFFF00"/>
          </w:tcPr>
          <w:p w:rsidR="004C61D5" w:rsidRDefault="0039517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4C61D5">
        <w:trPr>
          <w:trHeight w:val="185"/>
        </w:trPr>
        <w:tc>
          <w:tcPr>
            <w:tcW w:w="4640" w:type="dxa"/>
            <w:shd w:val="clear" w:color="auto" w:fill="F9BE8F"/>
          </w:tcPr>
          <w:p w:rsidR="004C61D5" w:rsidRDefault="00395176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4C61D5" w:rsidRDefault="00395176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C61D5" w:rsidRDefault="00395176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F9BE8F"/>
          </w:tcPr>
          <w:p w:rsidR="004C61D5" w:rsidRDefault="0039517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F9BE8F"/>
          </w:tcPr>
          <w:p w:rsidR="004C61D5" w:rsidRDefault="0039517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61D5">
        <w:trPr>
          <w:trHeight w:val="184"/>
        </w:trPr>
        <w:tc>
          <w:tcPr>
            <w:tcW w:w="4640" w:type="dxa"/>
            <w:shd w:val="clear" w:color="auto" w:fill="F9BE8F"/>
          </w:tcPr>
          <w:p w:rsidR="004C61D5" w:rsidRDefault="00395176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4C61D5" w:rsidRDefault="00395176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4C61D5" w:rsidRDefault="00395176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4C61D5">
        <w:trPr>
          <w:trHeight w:val="187"/>
        </w:trPr>
        <w:tc>
          <w:tcPr>
            <w:tcW w:w="4640" w:type="dxa"/>
            <w:shd w:val="clear" w:color="auto" w:fill="DCE6F0"/>
          </w:tcPr>
          <w:p w:rsidR="004C61D5" w:rsidRDefault="00395176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4C61D5" w:rsidRDefault="00395176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4C61D5" w:rsidRDefault="00395176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4C61D5">
        <w:trPr>
          <w:trHeight w:val="3141"/>
        </w:trPr>
        <w:tc>
          <w:tcPr>
            <w:tcW w:w="4640" w:type="dxa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395176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</w:tc>
      </w:tr>
      <w:tr w:rsidR="004C61D5">
        <w:trPr>
          <w:trHeight w:val="185"/>
        </w:trPr>
        <w:tc>
          <w:tcPr>
            <w:tcW w:w="7544" w:type="dxa"/>
            <w:gridSpan w:val="3"/>
          </w:tcPr>
          <w:p w:rsidR="004C61D5" w:rsidRDefault="00395176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4C61D5">
        <w:trPr>
          <w:trHeight w:val="164"/>
        </w:trPr>
        <w:tc>
          <w:tcPr>
            <w:tcW w:w="4640" w:type="dxa"/>
          </w:tcPr>
          <w:p w:rsidR="004C61D5" w:rsidRDefault="00395176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4C61D5" w:rsidRDefault="004C61D5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4C61D5" w:rsidRDefault="004C61D5">
            <w:pPr>
              <w:pStyle w:val="TableParagraph"/>
              <w:rPr>
                <w:sz w:val="10"/>
              </w:rPr>
            </w:pPr>
          </w:p>
        </w:tc>
      </w:tr>
    </w:tbl>
    <w:p w:rsidR="004C61D5" w:rsidRDefault="004C61D5">
      <w:pPr>
        <w:rPr>
          <w:sz w:val="10"/>
        </w:rPr>
        <w:sectPr w:rsidR="004C61D5">
          <w:pgSz w:w="11910" w:h="16840"/>
          <w:pgMar w:top="1600" w:right="0" w:bottom="280" w:left="1680" w:header="720" w:footer="720" w:gutter="0"/>
          <w:cols w:space="720"/>
        </w:sectPr>
      </w:pPr>
    </w:p>
    <w:p w:rsidR="004C61D5" w:rsidRDefault="00395176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4C61D5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4C61D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395176">
            <w:pPr>
              <w:pStyle w:val="TableParagraph"/>
              <w:spacing w:line="193" w:lineRule="exact"/>
              <w:ind w:left="26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Chiquemecatitla</w:t>
            </w:r>
            <w:proofErr w:type="spellEnd"/>
            <w:r>
              <w:rPr>
                <w:b/>
                <w:w w:val="105"/>
                <w:sz w:val="17"/>
              </w:rPr>
              <w:t>, Huejutla de Reyes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4C61D5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4C61D5">
            <w:pPr>
              <w:pStyle w:val="TableParagraph"/>
              <w:rPr>
                <w:sz w:val="12"/>
              </w:rPr>
            </w:pPr>
          </w:p>
        </w:tc>
      </w:tr>
      <w:tr w:rsidR="004C61D5">
        <w:trPr>
          <w:trHeight w:val="20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4C61D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4C61D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395176">
            <w:pPr>
              <w:pStyle w:val="TableParagraph"/>
              <w:spacing w:before="33" w:line="154" w:lineRule="exact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395176">
            <w:pPr>
              <w:pStyle w:val="TableParagraph"/>
              <w:spacing w:before="40" w:line="147" w:lineRule="exact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HGOHUJ028</w:t>
            </w:r>
          </w:p>
        </w:tc>
      </w:tr>
      <w:tr w:rsidR="004C61D5">
        <w:trPr>
          <w:trHeight w:val="369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4C61D5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4C61D5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395176">
            <w:pPr>
              <w:pStyle w:val="TableParagraph"/>
              <w:spacing w:before="25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4C61D5" w:rsidRDefault="00395176"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130280044</w:t>
            </w:r>
          </w:p>
        </w:tc>
      </w:tr>
      <w:tr w:rsidR="004C61D5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61D5" w:rsidRDefault="004C61D5">
            <w:pPr>
              <w:pStyle w:val="TableParagraph"/>
              <w:spacing w:before="9"/>
              <w:rPr>
                <w:sz w:val="10"/>
              </w:rPr>
            </w:pPr>
          </w:p>
          <w:p w:rsidR="004C61D5" w:rsidRDefault="00395176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61D5" w:rsidRDefault="004C61D5">
            <w:pPr>
              <w:pStyle w:val="TableParagraph"/>
              <w:spacing w:before="9"/>
              <w:rPr>
                <w:sz w:val="10"/>
              </w:rPr>
            </w:pPr>
          </w:p>
          <w:p w:rsidR="004C61D5" w:rsidRDefault="00395176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61D5" w:rsidRDefault="00395176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C61D5" w:rsidRDefault="004C61D5">
            <w:pPr>
              <w:pStyle w:val="TableParagraph"/>
              <w:spacing w:before="9"/>
              <w:rPr>
                <w:sz w:val="10"/>
              </w:rPr>
            </w:pPr>
          </w:p>
          <w:p w:rsidR="004C61D5" w:rsidRDefault="00395176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4C61D5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4C61D5" w:rsidRDefault="00395176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4C61D5" w:rsidRDefault="00395176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4C61D5" w:rsidRDefault="00395176">
            <w:pPr>
              <w:pStyle w:val="TableParagraph"/>
              <w:spacing w:before="24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4C61D5" w:rsidRDefault="00395176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47.7%</w:t>
            </w: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11"/>
              <w:rPr>
                <w:sz w:val="20"/>
              </w:rPr>
            </w:pPr>
          </w:p>
          <w:p w:rsidR="004C61D5" w:rsidRDefault="00395176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395176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39517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2"/>
              <w:rPr>
                <w:sz w:val="11"/>
              </w:rPr>
            </w:pPr>
          </w:p>
          <w:p w:rsidR="004C61D5" w:rsidRDefault="0039517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70.0%</w:t>
            </w:r>
          </w:p>
        </w:tc>
      </w:tr>
      <w:tr w:rsidR="004C61D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C61D5" w:rsidRDefault="0039517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39517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2"/>
              <w:rPr>
                <w:sz w:val="11"/>
              </w:rPr>
            </w:pPr>
          </w:p>
          <w:p w:rsidR="004C61D5" w:rsidRDefault="0039517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C61D5" w:rsidRDefault="0039517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61D5" w:rsidRDefault="00395176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7"/>
              </w:rPr>
            </w:pPr>
          </w:p>
          <w:p w:rsidR="004C61D5" w:rsidRDefault="0039517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4C61D5" w:rsidRDefault="0039517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395176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2"/>
              <w:rPr>
                <w:sz w:val="11"/>
              </w:rPr>
            </w:pPr>
          </w:p>
          <w:p w:rsidR="004C61D5" w:rsidRDefault="0039517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C61D5" w:rsidRDefault="0039517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39517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2"/>
              <w:rPr>
                <w:sz w:val="11"/>
              </w:rPr>
            </w:pPr>
          </w:p>
          <w:p w:rsidR="004C61D5" w:rsidRDefault="0039517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C61D5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spacing w:before="10"/>
              <w:rPr>
                <w:sz w:val="17"/>
              </w:rPr>
            </w:pPr>
          </w:p>
          <w:p w:rsidR="004C61D5" w:rsidRDefault="0039517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2"/>
              <w:rPr>
                <w:sz w:val="11"/>
              </w:rPr>
            </w:pPr>
          </w:p>
          <w:p w:rsidR="004C61D5" w:rsidRDefault="00395176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shd w:val="clear" w:color="auto" w:fill="92D050"/>
          </w:tcPr>
          <w:p w:rsidR="004C61D5" w:rsidRDefault="00395176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4C61D5" w:rsidRDefault="0039517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C61D5" w:rsidRDefault="004C61D5">
            <w:pPr>
              <w:pStyle w:val="TableParagraph"/>
              <w:spacing w:before="10"/>
              <w:rPr>
                <w:sz w:val="17"/>
              </w:rPr>
            </w:pPr>
          </w:p>
          <w:p w:rsidR="004C61D5" w:rsidRDefault="00395176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2"/>
              <w:rPr>
                <w:sz w:val="11"/>
              </w:rPr>
            </w:pPr>
          </w:p>
          <w:p w:rsidR="004C61D5" w:rsidRDefault="0039517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4C61D5" w:rsidRDefault="0039517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61D5">
        <w:trPr>
          <w:trHeight w:val="169"/>
        </w:trPr>
        <w:tc>
          <w:tcPr>
            <w:tcW w:w="2426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4C61D5" w:rsidRDefault="0039517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39517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2"/>
              <w:rPr>
                <w:sz w:val="11"/>
              </w:rPr>
            </w:pPr>
          </w:p>
          <w:p w:rsidR="004C61D5" w:rsidRDefault="0039517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4C61D5" w:rsidRDefault="00395176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4C61D5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39517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2"/>
              <w:rPr>
                <w:sz w:val="11"/>
              </w:rPr>
            </w:pPr>
          </w:p>
          <w:p w:rsidR="004C61D5" w:rsidRDefault="0039517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11"/>
              <w:rPr>
                <w:sz w:val="20"/>
              </w:rPr>
            </w:pPr>
          </w:p>
          <w:p w:rsidR="004C61D5" w:rsidRDefault="00395176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395176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4C61D5" w:rsidRDefault="00395176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4C61D5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395176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4C61D5" w:rsidRDefault="004C61D5">
            <w:pPr>
              <w:pStyle w:val="TableParagraph"/>
              <w:rPr>
                <w:sz w:val="14"/>
              </w:rPr>
            </w:pPr>
          </w:p>
          <w:p w:rsidR="004C61D5" w:rsidRDefault="004C61D5">
            <w:pPr>
              <w:pStyle w:val="TableParagraph"/>
              <w:spacing w:before="2"/>
              <w:rPr>
                <w:sz w:val="11"/>
              </w:rPr>
            </w:pPr>
          </w:p>
          <w:p w:rsidR="004C61D5" w:rsidRDefault="00395176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4C61D5" w:rsidRDefault="00395176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4C61D5" w:rsidRDefault="00395176">
            <w:pPr>
              <w:pStyle w:val="TableParagraph"/>
              <w:spacing w:before="23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4C61D5" w:rsidRDefault="004C61D5">
            <w:pPr>
              <w:rPr>
                <w:sz w:val="2"/>
                <w:szCs w:val="2"/>
              </w:rPr>
            </w:pPr>
          </w:p>
        </w:tc>
      </w:tr>
      <w:tr w:rsidR="004C61D5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4C61D5" w:rsidRDefault="00395176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4C61D5" w:rsidRDefault="004C61D5">
      <w:pPr>
        <w:spacing w:line="107" w:lineRule="exact"/>
        <w:rPr>
          <w:sz w:val="11"/>
        </w:rPr>
        <w:sectPr w:rsidR="004C61D5">
          <w:pgSz w:w="11910" w:h="16840"/>
          <w:pgMar w:top="1600" w:right="0" w:bottom="280" w:left="1680" w:header="720" w:footer="720" w:gutter="0"/>
          <w:cols w:space="720"/>
        </w:sect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10"/>
        </w:rPr>
      </w:pPr>
    </w:p>
    <w:p w:rsidR="004C61D5" w:rsidRDefault="004C61D5">
      <w:pPr>
        <w:pStyle w:val="Textoindependiente"/>
        <w:spacing w:before="3"/>
        <w:rPr>
          <w:sz w:val="9"/>
        </w:rPr>
      </w:pPr>
    </w:p>
    <w:p w:rsidR="004C61D5" w:rsidRDefault="00395176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5.4pt;height:275.7pt;z-index:251664384;mso-position-horizontal-relative:page" coordorigin="3223,-2858" coordsize="5508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533;top:-2752;width:5144;height:5383" coordorigin="3533,-2752" coordsize="5144,5383" o:spt="100" adj="0,,0" path="m5980,-99r375,2729l6254,533,5980,-99xm5980,-99l4241,2038,5705,533,5980,-99xm3966,-1979r-433,612l5305,-239r675,140l6542,298,8575,824,8178,51r499,-711l8667,-688r-3045,l3966,-1979xm6723,-2752r-743,1339l5622,-688r3045,l8426,-1367r-269,-380l6981,-1747,6723,-2752xm7993,-1979r-1012,232l8157,-1747r-164,-232xe" fillcolor="#9bba58" stroked="f">
              <v:stroke joinstyle="round"/>
              <v:formulas/>
              <v:path arrowok="t" o:connecttype="segments"/>
            </v:shape>
            <v:shape id="_x0000_s1032" style="position:absolute;left:3533;top:-2752;width:5144;height:5383" coordorigin="3533,-2752" coordsize="5144,5383" path="m5980,-1413r743,-1339l6981,-1747r1012,-232l8426,-1367r251,707l8178,51r397,773l6542,298,5980,-99r274,632l6355,2630,5980,-99,5705,533,4241,2038,5980,-99,4033,593,5980,-99,5305,-239,3533,-1367r433,-612l5622,-688r358,-725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4C61D5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4C61D5" w:rsidRDefault="00395176">
                        <w:pPr>
                          <w:pStyle w:val="TableParagraph"/>
                          <w:spacing w:line="193" w:lineRule="exact"/>
                          <w:ind w:left="2714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Chiquemecatitla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>, Huejutla de Reyes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C61D5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4C61D5" w:rsidRDefault="004C61D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C61D5" w:rsidRDefault="004C61D5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spacing w:line="153" w:lineRule="exact"/>
                          <w:ind w:left="1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HGOHUJ028</w:t>
                        </w:r>
                      </w:p>
                    </w:tc>
                  </w:tr>
                  <w:tr w:rsidR="004C61D5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4C61D5" w:rsidRDefault="00395176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C61D5" w:rsidRDefault="004C61D5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4C61D5" w:rsidRDefault="004C61D5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4C61D5" w:rsidRDefault="004C61D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4C61D5" w:rsidRDefault="00395176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4C61D5" w:rsidRDefault="00395176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C61D5" w:rsidRDefault="00395176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130280044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4C61D5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4C61D5" w:rsidRDefault="004C61D5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4C61D5" w:rsidRDefault="00395176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4C61D5" w:rsidRDefault="004C61D5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4C61D5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4C61D5" w:rsidRDefault="00395176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4C61D5" w:rsidRDefault="004C61D5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4C61D5">
      <w:pPr>
        <w:pStyle w:val="Textoindependiente"/>
        <w:rPr>
          <w:sz w:val="20"/>
        </w:rPr>
      </w:pPr>
    </w:p>
    <w:p w:rsidR="004C61D5" w:rsidRDefault="00395176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4C61D5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61D5"/>
    <w:rsid w:val="00395176"/>
    <w:rsid w:val="004C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675F826"/>
  <w15:docId w15:val="{F82276ED-8E5F-47AB-84BA-BA98B132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01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1006</Words>
  <Characters>5538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2019-05-28T22:56:00Z</dcterms:created>
  <dcterms:modified xsi:type="dcterms:W3CDTF">2019-05-29T02:03:00Z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2019-05-28T00:00:00Z</vt:filetime>
  </property>
</Properties>
</file>